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FB" w:rsidRPr="00BF7EFB" w:rsidRDefault="00547D21" w:rsidP="00BF7EFB">
      <w:pPr>
        <w:spacing w:line="720" w:lineRule="exact"/>
        <w:jc w:val="center"/>
        <w:rPr>
          <w:rFonts w:ascii="方正小标宋简体" w:eastAsia="方正小标宋简体" w:hAnsiTheme="majorEastAsia" w:hint="eastAsia"/>
          <w:sz w:val="44"/>
          <w:szCs w:val="44"/>
        </w:rPr>
      </w:pPr>
      <w:bookmarkStart w:id="0" w:name="_GoBack"/>
      <w:r w:rsidRPr="00BF7EFB">
        <w:rPr>
          <w:rFonts w:ascii="方正小标宋简体" w:eastAsia="方正小标宋简体" w:hAnsiTheme="majorEastAsia" w:hint="eastAsia"/>
          <w:sz w:val="44"/>
          <w:szCs w:val="44"/>
        </w:rPr>
        <w:t>《宁波市建筑施工企业安全生产风险管控</w:t>
      </w:r>
    </w:p>
    <w:p w:rsidR="00D86FF3" w:rsidRPr="00BF7EFB" w:rsidRDefault="00547D21" w:rsidP="00BF7EFB">
      <w:pPr>
        <w:spacing w:line="720" w:lineRule="exact"/>
        <w:jc w:val="center"/>
        <w:rPr>
          <w:rFonts w:ascii="方正小标宋简体" w:eastAsia="方正小标宋简体" w:hAnsiTheme="majorEastAsia" w:hint="eastAsia"/>
          <w:sz w:val="44"/>
          <w:szCs w:val="44"/>
        </w:rPr>
      </w:pPr>
      <w:r w:rsidRPr="00BF7EFB">
        <w:rPr>
          <w:rFonts w:ascii="方正小标宋简体" w:eastAsia="方正小标宋简体" w:hAnsiTheme="majorEastAsia" w:hint="eastAsia"/>
          <w:sz w:val="44"/>
          <w:szCs w:val="44"/>
        </w:rPr>
        <w:t>实施细则(试行)》</w:t>
      </w:r>
      <w:r w:rsidR="003C1EA3" w:rsidRPr="00BF7EFB">
        <w:rPr>
          <w:rFonts w:ascii="方正小标宋简体" w:eastAsia="方正小标宋简体" w:hAnsiTheme="majorEastAsia" w:hint="eastAsia"/>
          <w:sz w:val="44"/>
          <w:szCs w:val="44"/>
        </w:rPr>
        <w:t>政策解读</w:t>
      </w:r>
    </w:p>
    <w:p w:rsidR="00D86FF3" w:rsidRPr="00BF7EFB" w:rsidRDefault="00D86FF3">
      <w:pPr>
        <w:rPr>
          <w:rFonts w:ascii="仿宋_GB2312" w:hAnsi="宋体"/>
          <w:szCs w:val="32"/>
        </w:rPr>
      </w:pPr>
    </w:p>
    <w:p w:rsidR="00D86FF3" w:rsidRPr="00BF7EFB" w:rsidRDefault="00547D21">
      <w:pPr>
        <w:pStyle w:val="p0"/>
        <w:widowControl w:val="0"/>
        <w:autoSpaceDN w:val="0"/>
        <w:spacing w:line="580" w:lineRule="exact"/>
        <w:ind w:firstLine="640"/>
        <w:rPr>
          <w:rFonts w:ascii="黑体" w:eastAsia="黑体" w:hAnsi="黑体"/>
          <w:bCs/>
          <w:sz w:val="32"/>
          <w:szCs w:val="32"/>
        </w:rPr>
      </w:pPr>
      <w:r w:rsidRPr="00BF7EFB">
        <w:rPr>
          <w:rFonts w:ascii="黑体" w:eastAsia="黑体" w:hAnsi="黑体" w:hint="eastAsia"/>
          <w:bCs/>
          <w:sz w:val="32"/>
          <w:szCs w:val="32"/>
        </w:rPr>
        <w:t>一、起草背景</w:t>
      </w:r>
    </w:p>
    <w:p w:rsidR="00D86FF3" w:rsidRPr="00BF7EFB" w:rsidRDefault="00547D21" w:rsidP="00BF7EFB">
      <w:pPr>
        <w:pStyle w:val="p0"/>
        <w:widowControl w:val="0"/>
        <w:spacing w:line="580" w:lineRule="exact"/>
        <w:ind w:firstLineChars="200" w:firstLine="640"/>
        <w:rPr>
          <w:rFonts w:ascii="仿宋_GB2312" w:eastAsia="仿宋_GB2312"/>
          <w:sz w:val="32"/>
          <w:szCs w:val="32"/>
        </w:rPr>
      </w:pPr>
      <w:r w:rsidRPr="00BF7EFB">
        <w:rPr>
          <w:rFonts w:ascii="仿宋_GB2312" w:eastAsia="仿宋_GB2312" w:hint="eastAsia"/>
          <w:sz w:val="32"/>
          <w:szCs w:val="32"/>
        </w:rPr>
        <w:t>习近平总书记多次强调：必须坚决遏制重特大事故频发势头，对易发重特大事故的行业领域采取风险分级管控、隐患排查治理双重预防性工作机制，推动安全生产关口前移。2016年，党中央、国务院《关于推进安全生产领域改革发展意见》，对构建安全风险管控体系提出了要求。今年市委市政府《</w:t>
      </w:r>
      <w:r w:rsidRPr="00BF7EFB">
        <w:rPr>
          <w:rFonts w:ascii="仿宋_GB2312" w:eastAsia="仿宋_GB2312" w:hAnsi="仿宋" w:cs="仿宋_GB2312" w:hint="eastAsia"/>
          <w:sz w:val="32"/>
          <w:szCs w:val="32"/>
        </w:rPr>
        <w:t>关于深入推进安全生产领域改革发展的实施意见》，对推进风险管控机制建设提出了具体的要求，要求风险管控机制建设作为安全生产标准化建设的重要内容，定期开展风险辨识评估，建立风险档案，实施风险分级管控，落实重大风报告制度，加强风险管控。</w:t>
      </w:r>
    </w:p>
    <w:p w:rsidR="00D86FF3" w:rsidRPr="00BF7EFB" w:rsidRDefault="00547D21" w:rsidP="00BF7EFB">
      <w:pPr>
        <w:pStyle w:val="p0"/>
        <w:widowControl w:val="0"/>
        <w:autoSpaceDN w:val="0"/>
        <w:spacing w:line="580" w:lineRule="exact"/>
        <w:ind w:firstLine="640"/>
        <w:rPr>
          <w:rFonts w:ascii="黑体" w:eastAsia="黑体" w:hAnsi="黑体"/>
          <w:bCs/>
          <w:sz w:val="32"/>
          <w:szCs w:val="32"/>
        </w:rPr>
      </w:pPr>
      <w:r w:rsidRPr="00BF7EFB">
        <w:rPr>
          <w:rFonts w:ascii="黑体" w:eastAsia="黑体" w:hAnsi="黑体" w:hint="eastAsia"/>
          <w:bCs/>
          <w:sz w:val="32"/>
          <w:szCs w:val="32"/>
        </w:rPr>
        <w:t>二、起草目的</w:t>
      </w:r>
    </w:p>
    <w:p w:rsidR="00D86FF3" w:rsidRPr="00BF7EFB" w:rsidRDefault="00547D21">
      <w:pPr>
        <w:pStyle w:val="p0"/>
        <w:widowControl w:val="0"/>
        <w:autoSpaceDN w:val="0"/>
        <w:spacing w:line="580" w:lineRule="exact"/>
        <w:ind w:firstLine="640"/>
        <w:rPr>
          <w:rFonts w:ascii="仿宋_GB2312" w:eastAsia="仿宋_GB2312" w:hAnsi="仿宋" w:cs="仿宋_GB2312"/>
          <w:sz w:val="32"/>
          <w:szCs w:val="32"/>
        </w:rPr>
      </w:pPr>
      <w:r w:rsidRPr="00BF7EFB">
        <w:rPr>
          <w:rFonts w:ascii="仿宋_GB2312" w:eastAsia="仿宋_GB2312" w:hint="eastAsia"/>
          <w:sz w:val="32"/>
          <w:szCs w:val="32"/>
        </w:rPr>
        <w:t>制定本细则的目的就是要深入贯彻落实习近平总书记关于安全生产系列重要讲话精神和党中央、国务院关于推进安全生产领域改革发展意见以及</w:t>
      </w:r>
      <w:r w:rsidRPr="00BF7EFB">
        <w:rPr>
          <w:rFonts w:ascii="仿宋_GB2312" w:eastAsia="仿宋_GB2312" w:hAnsi="仿宋" w:cs="仿宋_GB2312" w:hint="eastAsia"/>
          <w:sz w:val="32"/>
          <w:szCs w:val="32"/>
        </w:rPr>
        <w:t>相关法律法规和文件要求，</w:t>
      </w:r>
      <w:r w:rsidRPr="00BF7EFB">
        <w:rPr>
          <w:rFonts w:ascii="仿宋_GB2312" w:eastAsia="仿宋_GB2312" w:hint="eastAsia"/>
          <w:sz w:val="32"/>
          <w:szCs w:val="32"/>
        </w:rPr>
        <w:t>坚持安全第一，预防为主，综合治理的工作方针，把风险控制在隐患形成之前，把隐患消灭在事故之前，实现事故预防关口前移。</w:t>
      </w:r>
      <w:r w:rsidRPr="00BF7EFB">
        <w:rPr>
          <w:rFonts w:ascii="仿宋_GB2312" w:eastAsia="仿宋_GB2312" w:hAnsi="仿宋" w:cs="仿宋_GB2312" w:hint="eastAsia"/>
          <w:sz w:val="32"/>
          <w:szCs w:val="32"/>
        </w:rPr>
        <w:t>进一步明确风险辨识管控要求，进一步规范风险辨识、评估、管控行为，全面落实企业主体责任和政府部门监管责任，为构建风险管控工作机制提供制度保障。</w:t>
      </w:r>
    </w:p>
    <w:p w:rsidR="00D86FF3" w:rsidRPr="00BF7EFB" w:rsidRDefault="00547D21">
      <w:pPr>
        <w:pStyle w:val="p0"/>
        <w:widowControl w:val="0"/>
        <w:autoSpaceDN w:val="0"/>
        <w:spacing w:line="580" w:lineRule="exact"/>
        <w:ind w:firstLine="640"/>
        <w:rPr>
          <w:rFonts w:ascii="黑体" w:eastAsia="黑体" w:hAnsi="黑体"/>
          <w:bCs/>
          <w:sz w:val="32"/>
          <w:szCs w:val="32"/>
        </w:rPr>
      </w:pPr>
      <w:r w:rsidRPr="00BF7EFB">
        <w:rPr>
          <w:rFonts w:ascii="黑体" w:eastAsia="黑体" w:hAnsi="黑体" w:hint="eastAsia"/>
          <w:bCs/>
          <w:sz w:val="32"/>
          <w:szCs w:val="32"/>
        </w:rPr>
        <w:lastRenderedPageBreak/>
        <w:t>三、主要依据</w:t>
      </w:r>
    </w:p>
    <w:p w:rsidR="00D86FF3" w:rsidRPr="00BF7EFB" w:rsidRDefault="00547D21">
      <w:pPr>
        <w:pStyle w:val="p0"/>
        <w:widowControl w:val="0"/>
        <w:autoSpaceDN w:val="0"/>
        <w:spacing w:line="580" w:lineRule="exact"/>
        <w:ind w:firstLine="640"/>
        <w:rPr>
          <w:rFonts w:ascii="仿宋_GB2312" w:eastAsia="仿宋_GB2312" w:hAnsi="仿宋" w:cs="仿宋_GB2312"/>
          <w:sz w:val="32"/>
          <w:szCs w:val="32"/>
        </w:rPr>
      </w:pPr>
      <w:r w:rsidRPr="00BF7EFB">
        <w:rPr>
          <w:rFonts w:ascii="仿宋_GB2312" w:eastAsia="仿宋_GB2312" w:hAnsi="仿宋" w:cs="仿宋_GB2312" w:hint="eastAsia"/>
          <w:sz w:val="32"/>
          <w:szCs w:val="32"/>
        </w:rPr>
        <w:t>（一）《中华人民共和国安全生产法》</w:t>
      </w:r>
    </w:p>
    <w:p w:rsidR="00D86FF3" w:rsidRPr="00BF7EFB" w:rsidRDefault="00547D21">
      <w:pPr>
        <w:pStyle w:val="p0"/>
        <w:widowControl w:val="0"/>
        <w:autoSpaceDN w:val="0"/>
        <w:spacing w:line="580" w:lineRule="exact"/>
        <w:ind w:firstLine="640"/>
        <w:rPr>
          <w:rFonts w:ascii="仿宋_GB2312" w:eastAsia="仿宋_GB2312" w:hAnsi="仿宋" w:cs="仿宋_GB2312"/>
          <w:sz w:val="32"/>
          <w:szCs w:val="32"/>
        </w:rPr>
      </w:pPr>
      <w:r w:rsidRPr="00BF7EFB">
        <w:rPr>
          <w:rFonts w:ascii="仿宋_GB2312" w:eastAsia="仿宋_GB2312" w:hAnsi="仿宋" w:cs="仿宋_GB2312" w:hint="eastAsia"/>
          <w:sz w:val="32"/>
          <w:szCs w:val="32"/>
        </w:rPr>
        <w:t>（二）《中共中央国务院关于推进安全生产领域改革发展的意见》(中发〔2016〕32号)</w:t>
      </w:r>
    </w:p>
    <w:p w:rsidR="00D86FF3" w:rsidRPr="00BF7EFB" w:rsidRDefault="00547D21">
      <w:pPr>
        <w:pStyle w:val="p0"/>
        <w:widowControl w:val="0"/>
        <w:autoSpaceDN w:val="0"/>
        <w:spacing w:line="580" w:lineRule="exact"/>
        <w:ind w:firstLine="640"/>
        <w:rPr>
          <w:rFonts w:ascii="仿宋_GB2312" w:eastAsia="仿宋_GB2312" w:hAnsi="仿宋" w:cs="仿宋_GB2312"/>
          <w:sz w:val="32"/>
          <w:szCs w:val="32"/>
        </w:rPr>
      </w:pPr>
      <w:r w:rsidRPr="00BF7EFB">
        <w:rPr>
          <w:rFonts w:ascii="仿宋_GB2312" w:eastAsia="仿宋_GB2312" w:hAnsi="仿宋" w:cs="仿宋_GB2312" w:hint="eastAsia"/>
          <w:sz w:val="32"/>
          <w:szCs w:val="32"/>
        </w:rPr>
        <w:t>（三）《中共浙江省委、浙江省人民政府关于深入推进安全生产领域改革发展的实施意见》（浙委发[2017]35号）</w:t>
      </w:r>
    </w:p>
    <w:p w:rsidR="00D86FF3" w:rsidRPr="00BF7EFB" w:rsidRDefault="00547D21">
      <w:pPr>
        <w:pStyle w:val="p0"/>
        <w:widowControl w:val="0"/>
        <w:autoSpaceDN w:val="0"/>
        <w:spacing w:line="580" w:lineRule="exact"/>
        <w:ind w:firstLine="640"/>
        <w:rPr>
          <w:rFonts w:ascii="仿宋_GB2312" w:eastAsia="仿宋_GB2312" w:hAnsi="仿宋" w:cs="仿宋_GB2312"/>
          <w:sz w:val="32"/>
          <w:szCs w:val="32"/>
        </w:rPr>
      </w:pPr>
      <w:r w:rsidRPr="00BF7EFB">
        <w:rPr>
          <w:rFonts w:ascii="仿宋_GB2312" w:eastAsia="仿宋_GB2312" w:hAnsi="仿宋" w:cs="仿宋_GB2312" w:hint="eastAsia"/>
          <w:sz w:val="32"/>
          <w:szCs w:val="32"/>
        </w:rPr>
        <w:t>（四）《中共宁波市委、宁波市人民政府关于深入推进安全生产领域改革发展的实施意见》（甬党发[2018]1号）</w:t>
      </w:r>
    </w:p>
    <w:p w:rsidR="00D86FF3" w:rsidRPr="00BF7EFB" w:rsidRDefault="00547D21">
      <w:pPr>
        <w:pStyle w:val="p0"/>
        <w:widowControl w:val="0"/>
        <w:autoSpaceDN w:val="0"/>
        <w:spacing w:line="580" w:lineRule="exact"/>
        <w:ind w:firstLine="640"/>
        <w:rPr>
          <w:rFonts w:ascii="仿宋_GB2312" w:eastAsia="仿宋_GB2312" w:hAnsi="仿宋" w:cs="仿宋_GB2312"/>
          <w:sz w:val="32"/>
          <w:szCs w:val="32"/>
        </w:rPr>
      </w:pPr>
      <w:r w:rsidRPr="00BF7EFB">
        <w:rPr>
          <w:rFonts w:ascii="仿宋_GB2312" w:eastAsia="仿宋_GB2312" w:hAnsi="仿宋" w:cs="仿宋_GB2312" w:hint="eastAsia"/>
          <w:sz w:val="32"/>
          <w:szCs w:val="32"/>
        </w:rPr>
        <w:t>（五）《宁波市安全生产风险管控暂行办法》（甬政办发[2017]147号）</w:t>
      </w:r>
    </w:p>
    <w:p w:rsidR="00D86FF3" w:rsidRPr="00BF7EFB" w:rsidRDefault="00547D21">
      <w:pPr>
        <w:pStyle w:val="p0"/>
        <w:widowControl w:val="0"/>
        <w:autoSpaceDN w:val="0"/>
        <w:spacing w:line="580" w:lineRule="exact"/>
        <w:ind w:firstLine="640"/>
        <w:rPr>
          <w:rFonts w:ascii="黑体" w:eastAsia="黑体" w:hAnsi="黑体"/>
          <w:bCs/>
          <w:sz w:val="32"/>
          <w:szCs w:val="32"/>
        </w:rPr>
      </w:pPr>
      <w:r w:rsidRPr="00BF7EFB">
        <w:rPr>
          <w:rFonts w:ascii="黑体" w:eastAsia="黑体" w:hAnsi="黑体" w:hint="eastAsia"/>
          <w:bCs/>
          <w:sz w:val="32"/>
          <w:szCs w:val="32"/>
        </w:rPr>
        <w:t>四、起草过程</w:t>
      </w:r>
    </w:p>
    <w:p w:rsidR="00D86FF3" w:rsidRPr="00BF7EFB" w:rsidRDefault="00547D21">
      <w:pPr>
        <w:rPr>
          <w:rFonts w:ascii="仿宋_GB2312" w:hAnsiTheme="minorEastAsia"/>
          <w:szCs w:val="32"/>
        </w:rPr>
      </w:pPr>
      <w:r w:rsidRPr="00BF7EFB">
        <w:rPr>
          <w:rFonts w:ascii="仿宋_GB2312" w:hAnsiTheme="minorEastAsia" w:hint="eastAsia"/>
          <w:szCs w:val="32"/>
        </w:rPr>
        <w:t xml:space="preserve">    今年7月，起草完成《宁波市建筑施工企业安全生产管控实施细则》（初稿）；8月、9月召集各地建设行政主管部门、部分施工企业进行专题讨论，进一步完善；10月份再次向各地建设行政主管部门、部分施工企业、建筑业协会及相关处室书面征求意见，</w:t>
      </w:r>
      <w:r w:rsidRPr="00BF7EFB">
        <w:rPr>
          <w:rFonts w:ascii="仿宋_GB2312" w:hint="eastAsia"/>
          <w:szCs w:val="32"/>
        </w:rPr>
        <w:t>共收到3条修改意见，均采纳；全市30家企业同步开展风险辨识评估试点；10月30日法规处合法性审查。</w:t>
      </w:r>
      <w:r w:rsidRPr="00BF7EFB">
        <w:rPr>
          <w:rFonts w:ascii="仿宋_GB2312" w:hAnsiTheme="minorEastAsia" w:hint="eastAsia"/>
          <w:szCs w:val="32"/>
        </w:rPr>
        <w:t>形成了目前的《宁波市建筑施工企业安全生产风险管控实施细则（试行）》。</w:t>
      </w:r>
    </w:p>
    <w:p w:rsidR="00D86FF3" w:rsidRPr="00BF7EFB" w:rsidRDefault="00547D21" w:rsidP="00BF7EFB">
      <w:pPr>
        <w:pStyle w:val="p0"/>
        <w:widowControl w:val="0"/>
        <w:autoSpaceDN w:val="0"/>
        <w:spacing w:line="580" w:lineRule="exact"/>
        <w:ind w:firstLine="640"/>
        <w:rPr>
          <w:rFonts w:ascii="黑体" w:eastAsia="黑体" w:hAnsi="黑体"/>
          <w:bCs/>
          <w:sz w:val="32"/>
          <w:szCs w:val="32"/>
        </w:rPr>
      </w:pPr>
      <w:r w:rsidRPr="00BF7EFB">
        <w:rPr>
          <w:rFonts w:ascii="黑体" w:eastAsia="黑体" w:hAnsi="黑体" w:hint="eastAsia"/>
          <w:bCs/>
          <w:sz w:val="32"/>
          <w:szCs w:val="32"/>
        </w:rPr>
        <w:t>五、主要内容</w:t>
      </w:r>
    </w:p>
    <w:p w:rsidR="00D86FF3" w:rsidRPr="00BF7EFB" w:rsidRDefault="00547D21" w:rsidP="00BF7EFB">
      <w:pPr>
        <w:ind w:firstLineChars="200" w:firstLine="640"/>
        <w:rPr>
          <w:rFonts w:ascii="仿宋_GB2312" w:hAnsiTheme="minorEastAsia"/>
          <w:szCs w:val="32"/>
        </w:rPr>
      </w:pPr>
      <w:r w:rsidRPr="00BF7EFB">
        <w:rPr>
          <w:rFonts w:ascii="仿宋_GB2312" w:hint="eastAsia"/>
          <w:szCs w:val="32"/>
        </w:rPr>
        <w:t>《细则》共分五章二十四条</w:t>
      </w:r>
    </w:p>
    <w:p w:rsidR="00D86FF3" w:rsidRPr="00BF7EFB" w:rsidRDefault="00547D21">
      <w:pPr>
        <w:pStyle w:val="p0"/>
        <w:widowControl w:val="0"/>
        <w:spacing w:line="580" w:lineRule="exact"/>
        <w:ind w:firstLine="640"/>
        <w:rPr>
          <w:rFonts w:ascii="仿宋_GB2312" w:eastAsia="仿宋_GB2312"/>
          <w:sz w:val="32"/>
          <w:szCs w:val="32"/>
        </w:rPr>
      </w:pPr>
      <w:r w:rsidRPr="00BF7EFB">
        <w:rPr>
          <w:rFonts w:ascii="仿宋_GB2312" w:eastAsia="仿宋_GB2312" w:hint="eastAsia"/>
          <w:sz w:val="32"/>
          <w:szCs w:val="32"/>
        </w:rPr>
        <w:t>第一章总则。明确制订《细则》的目的、依据、适用范围、执行原则和责任主体等内容。</w:t>
      </w:r>
    </w:p>
    <w:p w:rsidR="00D86FF3" w:rsidRPr="00BF7EFB" w:rsidRDefault="00547D21">
      <w:pPr>
        <w:pStyle w:val="p0"/>
        <w:widowControl w:val="0"/>
        <w:spacing w:line="580" w:lineRule="exact"/>
        <w:ind w:firstLine="640"/>
        <w:rPr>
          <w:rFonts w:ascii="仿宋_GB2312" w:eastAsia="仿宋_GB2312"/>
          <w:sz w:val="32"/>
          <w:szCs w:val="32"/>
        </w:rPr>
      </w:pPr>
      <w:r w:rsidRPr="00BF7EFB">
        <w:rPr>
          <w:rFonts w:ascii="仿宋_GB2312" w:eastAsia="仿宋_GB2312" w:hint="eastAsia"/>
          <w:sz w:val="32"/>
          <w:szCs w:val="32"/>
        </w:rPr>
        <w:lastRenderedPageBreak/>
        <w:t>第二章风险分级。明确风险分级标准和风险提级管理内容。</w:t>
      </w:r>
    </w:p>
    <w:p w:rsidR="00D86FF3" w:rsidRPr="00BF7EFB" w:rsidRDefault="00547D21">
      <w:pPr>
        <w:pStyle w:val="p0"/>
        <w:widowControl w:val="0"/>
        <w:spacing w:line="580" w:lineRule="exact"/>
        <w:ind w:firstLine="640"/>
        <w:rPr>
          <w:rFonts w:ascii="仿宋_GB2312" w:eastAsia="仿宋_GB2312"/>
          <w:sz w:val="32"/>
          <w:szCs w:val="32"/>
        </w:rPr>
      </w:pPr>
      <w:r w:rsidRPr="00BF7EFB">
        <w:rPr>
          <w:rFonts w:ascii="仿宋_GB2312" w:eastAsia="仿宋_GB2312" w:hint="eastAsia"/>
          <w:sz w:val="32"/>
          <w:szCs w:val="32"/>
        </w:rPr>
        <w:t>第三章风险辨识、评估与管控。明确风险排查内容、危险源辨识范围、风险评估方法、风险管控层级措施及风险管控文件报批、培训、告知、报告、评审、改进更新、文件管理等相关要求。</w:t>
      </w:r>
    </w:p>
    <w:p w:rsidR="00D86FF3" w:rsidRPr="00BF7EFB" w:rsidRDefault="00547D21">
      <w:pPr>
        <w:pStyle w:val="p0"/>
        <w:widowControl w:val="0"/>
        <w:spacing w:line="580" w:lineRule="exact"/>
        <w:ind w:firstLine="640"/>
        <w:rPr>
          <w:rFonts w:ascii="仿宋_GB2312" w:eastAsia="仿宋_GB2312"/>
          <w:sz w:val="32"/>
          <w:szCs w:val="32"/>
        </w:rPr>
      </w:pPr>
      <w:r w:rsidRPr="00BF7EFB">
        <w:rPr>
          <w:rFonts w:ascii="仿宋_GB2312" w:eastAsia="仿宋_GB2312" w:hint="eastAsia"/>
          <w:sz w:val="32"/>
          <w:szCs w:val="32"/>
        </w:rPr>
        <w:t>第四章监督管理。明确行业管理部门监督要求、内容及措施。</w:t>
      </w:r>
    </w:p>
    <w:p w:rsidR="00D86FF3" w:rsidRPr="00BF7EFB" w:rsidRDefault="00547D21" w:rsidP="00BF7EFB">
      <w:pPr>
        <w:pStyle w:val="p0"/>
        <w:widowControl w:val="0"/>
        <w:spacing w:line="580" w:lineRule="exact"/>
        <w:ind w:firstLine="640"/>
        <w:rPr>
          <w:rFonts w:ascii="仿宋_GB2312" w:eastAsia="仿宋_GB2312"/>
          <w:sz w:val="32"/>
          <w:szCs w:val="32"/>
        </w:rPr>
      </w:pPr>
      <w:r w:rsidRPr="00BF7EFB">
        <w:rPr>
          <w:rFonts w:ascii="仿宋_GB2312" w:eastAsia="仿宋_GB2312" w:hint="eastAsia"/>
          <w:sz w:val="32"/>
          <w:szCs w:val="32"/>
        </w:rPr>
        <w:t>第五章附则。明确《细则》的生效日期。</w:t>
      </w:r>
      <w:bookmarkEnd w:id="0"/>
    </w:p>
    <w:sectPr w:rsidR="00D86FF3" w:rsidRPr="00BF7EFB" w:rsidSect="00BF7EFB">
      <w:pgSz w:w="11906" w:h="16838"/>
      <w:pgMar w:top="1701" w:right="1474" w:bottom="181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9E8" w:rsidRDefault="00A459E8" w:rsidP="00BF7EFB">
      <w:r>
        <w:separator/>
      </w:r>
    </w:p>
  </w:endnote>
  <w:endnote w:type="continuationSeparator" w:id="1">
    <w:p w:rsidR="00A459E8" w:rsidRDefault="00A459E8" w:rsidP="00BF7E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9E8" w:rsidRDefault="00A459E8" w:rsidP="00BF7EFB">
      <w:r>
        <w:separator/>
      </w:r>
    </w:p>
  </w:footnote>
  <w:footnote w:type="continuationSeparator" w:id="1">
    <w:p w:rsidR="00A459E8" w:rsidRDefault="00A459E8" w:rsidP="00BF7E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1AB2"/>
    <w:rsid w:val="00055876"/>
    <w:rsid w:val="000911BA"/>
    <w:rsid w:val="00183172"/>
    <w:rsid w:val="001960A0"/>
    <w:rsid w:val="00354576"/>
    <w:rsid w:val="003C1EA3"/>
    <w:rsid w:val="004215C0"/>
    <w:rsid w:val="00423C92"/>
    <w:rsid w:val="00486B4D"/>
    <w:rsid w:val="004D612D"/>
    <w:rsid w:val="00547D21"/>
    <w:rsid w:val="00633531"/>
    <w:rsid w:val="00755E96"/>
    <w:rsid w:val="00842ED9"/>
    <w:rsid w:val="00896474"/>
    <w:rsid w:val="008E764B"/>
    <w:rsid w:val="00906DA7"/>
    <w:rsid w:val="009932B4"/>
    <w:rsid w:val="00A459E8"/>
    <w:rsid w:val="00A71669"/>
    <w:rsid w:val="00B4203C"/>
    <w:rsid w:val="00BF7EFB"/>
    <w:rsid w:val="00D64CCE"/>
    <w:rsid w:val="00D75377"/>
    <w:rsid w:val="00D86FF3"/>
    <w:rsid w:val="00DD7B66"/>
    <w:rsid w:val="00E33B37"/>
    <w:rsid w:val="00F151F5"/>
    <w:rsid w:val="00F26FFB"/>
    <w:rsid w:val="00F81AB2"/>
    <w:rsid w:val="71A151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F3"/>
    <w:pPr>
      <w:widowControl w:val="0"/>
      <w:jc w:val="both"/>
    </w:pPr>
    <w:rPr>
      <w:rFonts w:ascii="Calibri" w:eastAsia="仿宋_GB2312"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6FF3"/>
    <w:pPr>
      <w:widowControl/>
      <w:jc w:val="left"/>
    </w:pPr>
    <w:rPr>
      <w:rFonts w:ascii="宋体" w:eastAsia="宋体" w:hAnsi="宋体" w:cs="宋体"/>
      <w:kern w:val="0"/>
      <w:sz w:val="24"/>
      <w:szCs w:val="24"/>
    </w:rPr>
  </w:style>
  <w:style w:type="paragraph" w:customStyle="1" w:styleId="p0">
    <w:name w:val="p0"/>
    <w:basedOn w:val="a"/>
    <w:rsid w:val="00D86FF3"/>
    <w:pPr>
      <w:widowControl/>
    </w:pPr>
    <w:rPr>
      <w:rFonts w:eastAsia="宋体"/>
      <w:kern w:val="0"/>
      <w:sz w:val="21"/>
      <w:szCs w:val="21"/>
    </w:rPr>
  </w:style>
  <w:style w:type="paragraph" w:customStyle="1" w:styleId="a4">
    <w:name w:val="段"/>
    <w:rsid w:val="00D86FF3"/>
    <w:pPr>
      <w:tabs>
        <w:tab w:val="center" w:pos="4201"/>
        <w:tab w:val="right" w:leader="dot" w:pos="9298"/>
      </w:tabs>
      <w:autoSpaceDE w:val="0"/>
      <w:autoSpaceDN w:val="0"/>
      <w:ind w:firstLineChars="200" w:firstLine="420"/>
      <w:jc w:val="both"/>
    </w:pPr>
    <w:rPr>
      <w:rFonts w:ascii="宋体" w:eastAsia="宋体" w:hAnsi="Calibri" w:cs="Times New Roman"/>
      <w:sz w:val="21"/>
      <w:szCs w:val="22"/>
    </w:rPr>
  </w:style>
  <w:style w:type="paragraph" w:customStyle="1" w:styleId="p17">
    <w:name w:val="p17"/>
    <w:basedOn w:val="a"/>
    <w:qFormat/>
    <w:rsid w:val="00D86FF3"/>
    <w:pPr>
      <w:widowControl/>
    </w:pPr>
    <w:rPr>
      <w:rFonts w:ascii="Times New Roman" w:eastAsia="宋体" w:hAnsi="Times New Roman"/>
      <w:kern w:val="0"/>
      <w:sz w:val="21"/>
      <w:szCs w:val="21"/>
    </w:rPr>
  </w:style>
  <w:style w:type="paragraph" w:styleId="a5">
    <w:name w:val="header"/>
    <w:basedOn w:val="a"/>
    <w:link w:val="Char"/>
    <w:uiPriority w:val="99"/>
    <w:semiHidden/>
    <w:unhideWhenUsed/>
    <w:rsid w:val="00BF7E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F7EFB"/>
    <w:rPr>
      <w:rFonts w:ascii="Calibri" w:eastAsia="仿宋_GB2312" w:hAnsi="Calibri" w:cs="Times New Roman"/>
      <w:kern w:val="2"/>
      <w:sz w:val="18"/>
      <w:szCs w:val="18"/>
    </w:rPr>
  </w:style>
  <w:style w:type="paragraph" w:styleId="a6">
    <w:name w:val="footer"/>
    <w:basedOn w:val="a"/>
    <w:link w:val="Char0"/>
    <w:uiPriority w:val="99"/>
    <w:semiHidden/>
    <w:unhideWhenUsed/>
    <w:rsid w:val="00BF7EF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F7EFB"/>
    <w:rPr>
      <w:rFonts w:ascii="Calibri" w:eastAsia="仿宋_GB2312"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170</Words>
  <Characters>970</Characters>
  <Application>Microsoft Office Word</Application>
  <DocSecurity>0</DocSecurity>
  <Lines>8</Lines>
  <Paragraphs>2</Paragraphs>
  <ScaleCrop>false</ScaleCrop>
  <Company>Lenovo</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郑建华</dc:creator>
  <cp:lastModifiedBy>赵凌洁</cp:lastModifiedBy>
  <cp:revision>3</cp:revision>
  <dcterms:created xsi:type="dcterms:W3CDTF">2019-01-03T02:47:00Z</dcterms:created>
  <dcterms:modified xsi:type="dcterms:W3CDTF">2019-01-08T02:50:00Z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