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spacing w:before="312" w:after="312"/>
        <w:ind w:firstLine="0"/>
      </w:pPr>
      <w:bookmarkStart w:id="1" w:name="_GoBack"/>
      <w:r>
        <w:rPr>
          <w:rFonts w:ascii="黑体" w:hAnsi="黑体" w:eastAsia="黑体" w:cs="黑体"/>
          <w:rtl w:val="0"/>
          <w:lang w:val="zh-TW" w:eastAsia="zh-TW"/>
        </w:rPr>
        <w:t>公共信用修复指南</w:t>
      </w:r>
    </w:p>
    <w:p>
      <w:pPr>
        <w:framePr w:w="0" w:hRule="auto" w:wrap="auto" w:vAnchor="margin" w:hAnchor="text" w:yAlign="inline"/>
        <w:spacing w:line="360" w:lineRule="auto"/>
        <w:ind w:firstLine="480"/>
        <w:rPr>
          <w:rFonts w:ascii="楷体" w:hAnsi="楷体" w:eastAsia="楷体" w:cs="楷体"/>
          <w:sz w:val="24"/>
          <w:szCs w:val="24"/>
        </w:rPr>
      </w:pPr>
    </w:p>
    <w:p>
      <w:pPr>
        <w:framePr w:w="0" w:hRule="auto" w:wrap="auto" w:vAnchor="margin" w:hAnchor="text" w:yAlign="inline"/>
        <w:spacing w:line="360" w:lineRule="auto"/>
        <w:ind w:firstLine="480"/>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rtl w:val="0"/>
          <w:lang w:val="zh-TW" w:eastAsia="zh-TW"/>
          <w14:textFill>
            <w14:solidFill>
              <w14:schemeClr w14:val="tx1"/>
            </w14:solidFill>
          </w14:textFill>
        </w:rPr>
        <w:t>信用修复，是指不良信息主体为积极改善自身信用状况，按照规定的条件和程序，向作出不良信息认定的公共信用信息提供单位提出申请并被确认的一种行为过程。本指南所指不良信息指经宁波市各建设主管部门认定，被记入宁波市建筑市场信用信息系统的不良信息。</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【事项名称】</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zh-TW" w:eastAsia="zh-TW"/>
          <w14:textFill>
            <w14:solidFill>
              <w14:schemeClr w14:val="tx1"/>
            </w14:solidFill>
          </w14:textFill>
        </w:rPr>
        <w:t>公共信用修复</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【设定依据】</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1</w:t>
      </w:r>
      <w:r>
        <w:rPr>
          <w:rFonts w:ascii="Times New Roman"/>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《浙江省发展改革委关于印发</w:t>
      </w:r>
      <w:r>
        <w:rPr>
          <w:rFonts w:ascii="宋体" w:hAnsi="宋体" w:eastAsia="宋体" w:cs="宋体"/>
          <w:color w:val="000000" w:themeColor="text1"/>
          <w:sz w:val="24"/>
          <w:szCs w:val="24"/>
          <w:rtl w:val="0"/>
          <w:lang w:val="en-US"/>
          <w14:textFill>
            <w14:solidFill>
              <w14:schemeClr w14:val="tx1"/>
            </w14:solidFill>
          </w14:textFill>
        </w:rPr>
        <w:t>&lt;</w:t>
      </w:r>
      <w:r>
        <w:rPr>
          <w:rFonts w:ascii="宋体" w:hAnsi="宋体" w:eastAsia="宋体" w:cs="宋体"/>
          <w:color w:val="000000" w:themeColor="text1"/>
          <w:sz w:val="24"/>
          <w:szCs w:val="24"/>
          <w:rtl w:val="0"/>
          <w:lang w:val="zh-TW" w:eastAsia="zh-TW"/>
          <w14:textFill>
            <w14:solidFill>
              <w14:schemeClr w14:val="tx1"/>
            </w14:solidFill>
          </w14:textFill>
        </w:rPr>
        <w:t>浙江省公共信用修复管理暂行办法</w:t>
      </w:r>
      <w:r>
        <w:rPr>
          <w:rFonts w:ascii="宋体" w:hAnsi="宋体" w:eastAsia="宋体" w:cs="宋体"/>
          <w:color w:val="000000" w:themeColor="text1"/>
          <w:sz w:val="24"/>
          <w:szCs w:val="24"/>
          <w:rtl w:val="0"/>
          <w:lang w:val="en-US"/>
          <w14:textFill>
            <w14:solidFill>
              <w14:schemeClr w14:val="tx1"/>
            </w14:solidFill>
          </w14:textFill>
        </w:rPr>
        <w:t>&gt;</w:t>
      </w:r>
      <w:r>
        <w:rPr>
          <w:rFonts w:ascii="宋体" w:hAnsi="宋体" w:eastAsia="宋体" w:cs="宋体"/>
          <w:color w:val="000000" w:themeColor="text1"/>
          <w:sz w:val="24"/>
          <w:szCs w:val="24"/>
          <w:rtl w:val="0"/>
          <w:lang w:val="zh-TW" w:eastAsia="zh-TW"/>
          <w14:textFill>
            <w14:solidFill>
              <w14:schemeClr w14:val="tx1"/>
            </w14:solidFill>
          </w14:textFill>
        </w:rPr>
        <w:t>的通知》（浙发改财金〔</w:t>
      </w:r>
      <w:r>
        <w:rPr>
          <w:rFonts w:ascii="宋体" w:hAnsi="宋体" w:eastAsia="宋体" w:cs="宋体"/>
          <w:color w:val="000000" w:themeColor="text1"/>
          <w:sz w:val="24"/>
          <w:szCs w:val="24"/>
          <w:rtl w:val="0"/>
          <w:lang w:val="en-US"/>
          <w14:textFill>
            <w14:solidFill>
              <w14:schemeClr w14:val="tx1"/>
            </w14:solidFill>
          </w14:textFill>
        </w:rPr>
        <w:t>2018</w:t>
      </w:r>
      <w:r>
        <w:rPr>
          <w:rFonts w:ascii="宋体" w:hAnsi="宋体" w:eastAsia="宋体" w:cs="宋体"/>
          <w:color w:val="000000" w:themeColor="text1"/>
          <w:sz w:val="24"/>
          <w:szCs w:val="24"/>
          <w:rtl w:val="0"/>
          <w:lang w:val="zh-TW" w:eastAsia="zh-TW"/>
          <w14:textFill>
            <w14:solidFill>
              <w14:schemeClr w14:val="tx1"/>
            </w14:solidFill>
          </w14:textFill>
        </w:rPr>
        <w:t>〕</w:t>
      </w:r>
      <w:r>
        <w:rPr>
          <w:rFonts w:ascii="宋体" w:hAnsi="宋体" w:eastAsia="宋体" w:cs="宋体"/>
          <w:color w:val="000000" w:themeColor="text1"/>
          <w:sz w:val="24"/>
          <w:szCs w:val="24"/>
          <w:rtl w:val="0"/>
          <w:lang w:val="en-US"/>
          <w14:textFill>
            <w14:solidFill>
              <w14:schemeClr w14:val="tx1"/>
            </w14:solidFill>
          </w14:textFill>
        </w:rPr>
        <w:t>671</w:t>
      </w:r>
      <w:r>
        <w:rPr>
          <w:rFonts w:ascii="宋体" w:hAnsi="宋体" w:eastAsia="宋体" w:cs="宋体"/>
          <w:color w:val="000000" w:themeColor="text1"/>
          <w:sz w:val="24"/>
          <w:szCs w:val="24"/>
          <w:rtl w:val="0"/>
          <w:lang w:val="zh-TW" w:eastAsia="zh-TW"/>
          <w14:textFill>
            <w14:solidFill>
              <w14:schemeClr w14:val="tx1"/>
            </w14:solidFill>
          </w14:textFill>
        </w:rPr>
        <w:t>号）</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2</w:t>
      </w:r>
      <w:r>
        <w:rPr>
          <w:rFonts w:ascii="Times New Roman"/>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《宁波市发展和改革委关于转发浙江省公共信用修复管理暂行办法的通知》（甬发改信用〔</w:t>
      </w:r>
      <w:r>
        <w:rPr>
          <w:rFonts w:ascii="宋体" w:hAnsi="宋体" w:eastAsia="宋体" w:cs="宋体"/>
          <w:color w:val="000000" w:themeColor="text1"/>
          <w:sz w:val="24"/>
          <w:szCs w:val="24"/>
          <w:rtl w:val="0"/>
          <w:lang w:val="en-US"/>
          <w14:textFill>
            <w14:solidFill>
              <w14:schemeClr w14:val="tx1"/>
            </w14:solidFill>
          </w14:textFill>
        </w:rPr>
        <w:t>2019</w:t>
      </w:r>
      <w:r>
        <w:rPr>
          <w:rFonts w:ascii="宋体" w:hAnsi="宋体" w:eastAsia="宋体" w:cs="宋体"/>
          <w:color w:val="000000" w:themeColor="text1"/>
          <w:sz w:val="24"/>
          <w:szCs w:val="24"/>
          <w:rtl w:val="0"/>
          <w:lang w:val="zh-TW" w:eastAsia="zh-TW"/>
          <w14:textFill>
            <w14:solidFill>
              <w14:schemeClr w14:val="tx1"/>
            </w14:solidFill>
          </w14:textFill>
        </w:rPr>
        <w:t>〕</w:t>
      </w:r>
      <w:r>
        <w:rPr>
          <w:rFonts w:ascii="宋体" w:hAnsi="宋体" w:eastAsia="宋体" w:cs="宋体"/>
          <w:color w:val="000000" w:themeColor="text1"/>
          <w:sz w:val="24"/>
          <w:szCs w:val="24"/>
          <w:rtl w:val="0"/>
          <w:lang w:val="en-US"/>
          <w14:textFill>
            <w14:solidFill>
              <w14:schemeClr w14:val="tx1"/>
            </w14:solidFill>
          </w14:textFill>
        </w:rPr>
        <w:t>67</w:t>
      </w:r>
      <w:r>
        <w:rPr>
          <w:rFonts w:ascii="宋体" w:hAnsi="宋体" w:eastAsia="宋体" w:cs="宋体"/>
          <w:color w:val="000000" w:themeColor="text1"/>
          <w:sz w:val="24"/>
          <w:szCs w:val="24"/>
          <w:rtl w:val="0"/>
          <w:lang w:val="zh-TW" w:eastAsia="zh-TW"/>
          <w14:textFill>
            <w14:solidFill>
              <w14:schemeClr w14:val="tx1"/>
            </w14:solidFill>
          </w14:textFill>
        </w:rPr>
        <w:t>号）</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3</w:t>
      </w:r>
      <w:r>
        <w:rPr>
          <w:rFonts w:ascii="宋体" w:hAnsi="宋体" w:eastAsia="宋体" w:cs="宋体"/>
          <w:color w:val="000000" w:themeColor="text1"/>
          <w:sz w:val="24"/>
          <w:szCs w:val="24"/>
          <w:rtl w:val="0"/>
          <w:lang w:val="zh-TW" w:eastAsia="zh-TW"/>
          <w14:textFill>
            <w14:solidFill>
              <w14:schemeClr w14:val="tx1"/>
            </w14:solidFill>
          </w14:textFill>
        </w:rPr>
        <w:t>、关于转发《国家发展改革委办公厅关于进一步完善</w:t>
      </w:r>
      <w:r>
        <w:rPr>
          <w:rFonts w:ascii="宋体" w:hAnsi="宋体" w:eastAsia="宋体" w:cs="宋体"/>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信用中国</w:t>
      </w:r>
      <w:r>
        <w:rPr>
          <w:rFonts w:ascii="宋体" w:hAnsi="宋体" w:eastAsia="宋体" w:cs="宋体"/>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网站及地方信用门户网站行政处罚信息信用修复机制的通知》及进一步做好我省公共信用修复有关工作的通知（浙信用办〔</w:t>
      </w:r>
      <w:r>
        <w:rPr>
          <w:rFonts w:ascii="宋体" w:hAnsi="宋体" w:eastAsia="宋体" w:cs="宋体"/>
          <w:color w:val="000000" w:themeColor="text1"/>
          <w:sz w:val="24"/>
          <w:szCs w:val="24"/>
          <w:rtl w:val="0"/>
          <w:lang w:val="en-US"/>
          <w14:textFill>
            <w14:solidFill>
              <w14:schemeClr w14:val="tx1"/>
            </w14:solidFill>
          </w14:textFill>
        </w:rPr>
        <w:t>2019</w:t>
      </w:r>
      <w:r>
        <w:rPr>
          <w:rFonts w:ascii="宋体" w:hAnsi="宋体" w:eastAsia="宋体" w:cs="宋体"/>
          <w:color w:val="000000" w:themeColor="text1"/>
          <w:sz w:val="24"/>
          <w:szCs w:val="24"/>
          <w:rtl w:val="0"/>
          <w:lang w:val="zh-TW" w:eastAsia="zh-TW"/>
          <w14:textFill>
            <w14:solidFill>
              <w14:schemeClr w14:val="tx1"/>
            </w14:solidFill>
          </w14:textFill>
        </w:rPr>
        <w:t>〕</w:t>
      </w:r>
      <w:r>
        <w:rPr>
          <w:rFonts w:ascii="宋体" w:hAnsi="宋体" w:eastAsia="宋体" w:cs="宋体"/>
          <w:color w:val="000000" w:themeColor="text1"/>
          <w:sz w:val="24"/>
          <w:szCs w:val="24"/>
          <w:rtl w:val="0"/>
          <w:lang w:val="en-US"/>
          <w14:textFill>
            <w14:solidFill>
              <w14:schemeClr w14:val="tx1"/>
            </w14:solidFill>
          </w14:textFill>
        </w:rPr>
        <w:t>9</w:t>
      </w:r>
      <w:r>
        <w:rPr>
          <w:rFonts w:ascii="宋体" w:hAnsi="宋体" w:eastAsia="宋体" w:cs="宋体"/>
          <w:color w:val="000000" w:themeColor="text1"/>
          <w:sz w:val="24"/>
          <w:szCs w:val="24"/>
          <w:rtl w:val="0"/>
          <w:lang w:val="zh-TW" w:eastAsia="zh-TW"/>
          <w14:textFill>
            <w14:solidFill>
              <w14:schemeClr w14:val="tx1"/>
            </w14:solidFill>
          </w14:textFill>
        </w:rPr>
        <w:t>号）</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4.</w:t>
      </w:r>
      <w:r>
        <w:rPr>
          <w:rFonts w:ascii="宋体" w:hAnsi="宋体" w:eastAsia="宋体" w:cs="宋体"/>
          <w:color w:val="000000" w:themeColor="text1"/>
          <w:sz w:val="24"/>
          <w:szCs w:val="24"/>
          <w:rtl w:val="0"/>
          <w:lang w:val="zh-TW" w:eastAsia="zh-TW"/>
          <w14:textFill>
            <w14:solidFill>
              <w14:schemeClr w14:val="tx1"/>
            </w14:solidFill>
          </w14:textFill>
        </w:rPr>
        <w:t>《宁波市信用宁波建设领导小组办公室关于进一步做好我市公共信用修复有关工作的通知》（甬信用办〔</w:t>
      </w:r>
      <w:r>
        <w:rPr>
          <w:rFonts w:ascii="宋体" w:hAnsi="宋体" w:eastAsia="宋体" w:cs="宋体"/>
          <w:color w:val="000000" w:themeColor="text1"/>
          <w:sz w:val="24"/>
          <w:szCs w:val="24"/>
          <w:rtl w:val="0"/>
          <w:lang w:val="en-US"/>
          <w14:textFill>
            <w14:solidFill>
              <w14:schemeClr w14:val="tx1"/>
            </w14:solidFill>
          </w14:textFill>
        </w:rPr>
        <w:t>2019</w:t>
      </w:r>
      <w:r>
        <w:rPr>
          <w:rFonts w:ascii="宋体" w:hAnsi="宋体" w:eastAsia="宋体" w:cs="宋体"/>
          <w:color w:val="000000" w:themeColor="text1"/>
          <w:sz w:val="24"/>
          <w:szCs w:val="24"/>
          <w:rtl w:val="0"/>
          <w:lang w:val="zh-TW" w:eastAsia="zh-TW"/>
          <w14:textFill>
            <w14:solidFill>
              <w14:schemeClr w14:val="tx1"/>
            </w14:solidFill>
          </w14:textFill>
        </w:rPr>
        <w:t>〕</w:t>
      </w:r>
      <w:r>
        <w:rPr>
          <w:rFonts w:ascii="宋体" w:hAnsi="宋体" w:eastAsia="宋体" w:cs="宋体"/>
          <w:color w:val="000000" w:themeColor="text1"/>
          <w:sz w:val="24"/>
          <w:szCs w:val="24"/>
          <w:rtl w:val="0"/>
          <w:lang w:val="en-US"/>
          <w14:textFill>
            <w14:solidFill>
              <w14:schemeClr w14:val="tx1"/>
            </w14:solidFill>
          </w14:textFill>
        </w:rPr>
        <w:t>14</w:t>
      </w:r>
      <w:r>
        <w:rPr>
          <w:rFonts w:ascii="宋体" w:hAnsi="宋体" w:eastAsia="宋体" w:cs="宋体"/>
          <w:color w:val="000000" w:themeColor="text1"/>
          <w:sz w:val="24"/>
          <w:szCs w:val="24"/>
          <w:rtl w:val="0"/>
          <w:lang w:val="zh-TW" w:eastAsia="zh-TW"/>
          <w14:textFill>
            <w14:solidFill>
              <w14:schemeClr w14:val="tx1"/>
            </w14:solidFill>
          </w14:textFill>
        </w:rPr>
        <w:t>号）</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【修复条件】</w:t>
      </w:r>
    </w:p>
    <w:p>
      <w:pPr>
        <w:pStyle w:val="8"/>
        <w:framePr w:w="0" w:hRule="auto" w:wrap="auto" w:vAnchor="margin" w:hAnchor="text" w:yAlign="inline"/>
        <w:numPr>
          <w:ilvl w:val="0"/>
          <w:numId w:val="1"/>
        </w:numPr>
        <w:tabs>
          <w:tab w:val="left" w:pos="795"/>
          <w:tab w:val="clear" w:pos="840"/>
        </w:tabs>
        <w:bidi w:val="0"/>
        <w:spacing w:line="360" w:lineRule="auto"/>
        <w:ind w:left="795" w:right="0" w:hanging="315"/>
        <w:jc w:val="both"/>
        <w:rPr>
          <w:rFonts w:ascii="Times" w:hAnsi="Times" w:eastAsia="Times" w:cs="Times"/>
          <w:color w:val="000000" w:themeColor="text1"/>
          <w:position w:val="0"/>
          <w:sz w:val="24"/>
          <w:szCs w:val="24"/>
          <w:rtl w:val="0"/>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申请人不属于严重失信主体；</w:t>
      </w:r>
    </w:p>
    <w:p>
      <w:pPr>
        <w:pStyle w:val="8"/>
        <w:framePr w:w="0" w:hRule="auto" w:wrap="auto" w:vAnchor="margin" w:hAnchor="text" w:yAlign="inline"/>
        <w:numPr>
          <w:ilvl w:val="0"/>
          <w:numId w:val="1"/>
        </w:numPr>
        <w:tabs>
          <w:tab w:val="left" w:pos="795"/>
          <w:tab w:val="clear" w:pos="840"/>
        </w:tabs>
        <w:bidi w:val="0"/>
        <w:spacing w:line="360" w:lineRule="auto"/>
        <w:ind w:left="795" w:right="0" w:hanging="315"/>
        <w:jc w:val="both"/>
        <w:rPr>
          <w:rFonts w:ascii="Times" w:hAnsi="Times" w:eastAsia="Times" w:cs="Times"/>
          <w:color w:val="000000" w:themeColor="text1"/>
          <w:position w:val="0"/>
          <w:sz w:val="24"/>
          <w:szCs w:val="24"/>
          <w:rtl w:val="0"/>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申请修复的不良信息不属于涉及特定严重失信行为的行政处罚信息；</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3.</w:t>
      </w:r>
      <w:r>
        <w:rPr>
          <w:rFonts w:ascii="宋体" w:hAnsi="宋体" w:eastAsia="宋体" w:cs="宋体"/>
          <w:color w:val="000000" w:themeColor="text1"/>
          <w:sz w:val="24"/>
          <w:szCs w:val="24"/>
          <w:rtl w:val="0"/>
          <w:lang w:val="zh-TW" w:eastAsia="zh-TW"/>
          <w14:textFill>
            <w14:solidFill>
              <w14:schemeClr w14:val="tx1"/>
            </w14:solidFill>
          </w14:textFill>
        </w:rPr>
        <w:t>行政处理决定明确的法定责任和义务履行完毕，社会不良影响基本消除；</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4.</w:t>
      </w:r>
      <w:r>
        <w:rPr>
          <w:rFonts w:ascii="宋体" w:hAnsi="宋体" w:eastAsia="宋体" w:cs="宋体"/>
          <w:color w:val="000000" w:themeColor="text1"/>
          <w:sz w:val="24"/>
          <w:szCs w:val="24"/>
          <w:rtl w:val="0"/>
          <w:lang w:val="zh-TW" w:eastAsia="zh-TW"/>
          <w14:textFill>
            <w14:solidFill>
              <w14:schemeClr w14:val="tx1"/>
            </w14:solidFill>
          </w14:textFill>
        </w:rPr>
        <w:t>自不良信息认定之日起修复期限已满</w:t>
      </w:r>
      <w:r>
        <w:rPr>
          <w:rFonts w:ascii="宋体" w:hAnsi="宋体" w:eastAsia="宋体" w:cs="宋体"/>
          <w:color w:val="000000" w:themeColor="text1"/>
          <w:sz w:val="24"/>
          <w:szCs w:val="24"/>
          <w:rtl w:val="0"/>
          <w:lang w:val="en-US"/>
          <w14:textFill>
            <w14:solidFill>
              <w14:schemeClr w14:val="tx1"/>
            </w14:solidFill>
          </w14:textFill>
        </w:rPr>
        <w:t>1</w:t>
      </w:r>
      <w:r>
        <w:rPr>
          <w:rFonts w:ascii="宋体" w:hAnsi="宋体" w:eastAsia="宋体" w:cs="宋体"/>
          <w:color w:val="000000" w:themeColor="text1"/>
          <w:sz w:val="24"/>
          <w:szCs w:val="24"/>
          <w:rtl w:val="0"/>
          <w:lang w:val="zh-TW" w:eastAsia="zh-TW"/>
          <w14:textFill>
            <w14:solidFill>
              <w14:schemeClr w14:val="tx1"/>
            </w14:solidFill>
          </w14:textFill>
        </w:rPr>
        <w:t>年及以上；</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5.</w:t>
      </w:r>
      <w:r>
        <w:rPr>
          <w:rFonts w:ascii="宋体" w:hAnsi="宋体" w:eastAsia="宋体" w:cs="宋体"/>
          <w:color w:val="000000" w:themeColor="text1"/>
          <w:sz w:val="24"/>
          <w:szCs w:val="24"/>
          <w:rtl w:val="0"/>
          <w:lang w:val="zh-TW" w:eastAsia="zh-TW"/>
          <w14:textFill>
            <w14:solidFill>
              <w14:schemeClr w14:val="tx1"/>
            </w14:solidFill>
          </w14:textFill>
        </w:rPr>
        <w:t>自不良信息认定之日起至申请信用修复期间未产生新的记入信用档案的同类不良信息。</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zh-TW" w:eastAsia="zh-TW"/>
          <w14:textFill>
            <w14:solidFill>
              <w14:schemeClr w14:val="tx1"/>
            </w14:solidFill>
          </w14:textFill>
        </w:rPr>
        <w:t>注：涉及特定严重失信行为的行政处罚信息包括：</w:t>
      </w:r>
    </w:p>
    <w:p>
      <w:pPr>
        <w:pStyle w:val="8"/>
        <w:framePr w:w="0" w:hRule="auto" w:wrap="auto" w:vAnchor="margin" w:hAnchor="text" w:yAlign="inline"/>
        <w:numPr>
          <w:ilvl w:val="0"/>
          <w:numId w:val="2"/>
        </w:numPr>
        <w:tabs>
          <w:tab w:val="left" w:pos="795"/>
          <w:tab w:val="clear" w:pos="840"/>
        </w:tabs>
        <w:bidi w:val="0"/>
        <w:spacing w:line="360" w:lineRule="auto"/>
        <w:ind w:left="795" w:right="0" w:hanging="315"/>
        <w:jc w:val="both"/>
        <w:rPr>
          <w:rFonts w:ascii="Times" w:hAnsi="Times" w:eastAsia="Times" w:cs="Times"/>
          <w:color w:val="000000" w:themeColor="text1"/>
          <w:position w:val="0"/>
          <w:sz w:val="24"/>
          <w:szCs w:val="24"/>
          <w:rtl w:val="0"/>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在食品药品、生态环境、工程质量、安全生产、消防安全、强制性产品认证等领域被处以责令停产停业，或吊销许可证、吊销执照的行政处罚信息；</w:t>
      </w:r>
    </w:p>
    <w:p>
      <w:pPr>
        <w:pStyle w:val="8"/>
        <w:framePr w:w="0" w:hRule="auto" w:wrap="auto" w:vAnchor="margin" w:hAnchor="text" w:yAlign="inline"/>
        <w:numPr>
          <w:ilvl w:val="0"/>
          <w:numId w:val="2"/>
        </w:numPr>
        <w:tabs>
          <w:tab w:val="left" w:pos="795"/>
          <w:tab w:val="clear" w:pos="840"/>
        </w:tabs>
        <w:bidi w:val="0"/>
        <w:spacing w:line="360" w:lineRule="auto"/>
        <w:ind w:left="795" w:right="0" w:hanging="315"/>
        <w:jc w:val="both"/>
        <w:rPr>
          <w:rFonts w:ascii="Times" w:hAnsi="Times" w:eastAsia="Times" w:cs="Times"/>
          <w:color w:val="000000" w:themeColor="text1"/>
          <w:position w:val="0"/>
          <w:sz w:val="24"/>
          <w:szCs w:val="24"/>
          <w:rtl w:val="0"/>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w:t>
      </w:r>
    </w:p>
    <w:p>
      <w:pPr>
        <w:pStyle w:val="8"/>
        <w:framePr w:w="0" w:hRule="auto" w:wrap="auto" w:vAnchor="margin" w:hAnchor="text" w:yAlign="inline"/>
        <w:numPr>
          <w:ilvl w:val="0"/>
          <w:numId w:val="2"/>
        </w:numPr>
        <w:tabs>
          <w:tab w:val="left" w:pos="795"/>
          <w:tab w:val="clear" w:pos="840"/>
        </w:tabs>
        <w:bidi w:val="0"/>
        <w:spacing w:line="360" w:lineRule="auto"/>
        <w:ind w:left="795" w:right="0" w:hanging="315"/>
        <w:jc w:val="both"/>
        <w:rPr>
          <w:rFonts w:ascii="Times" w:hAnsi="Times" w:eastAsia="Times" w:cs="Times"/>
          <w:color w:val="000000" w:themeColor="text1"/>
          <w:position w:val="0"/>
          <w:sz w:val="24"/>
          <w:szCs w:val="24"/>
          <w:rtl w:val="0"/>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以及法律、法规、规章另有规定不可修复的行政处罚信息。</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bookmarkStart w:id="0" w:name="_Hlk507772566"/>
      <w:r>
        <w:rPr>
          <w:rFonts w:ascii="黑体" w:hAnsi="黑体" w:eastAsia="黑体" w:cs="黑体"/>
          <w:color w:val="000000" w:themeColor="text1"/>
          <w:sz w:val="24"/>
          <w:szCs w:val="24"/>
          <w:rtl w:val="0"/>
          <w:lang w:val="zh-TW" w:eastAsia="zh-TW"/>
          <w14:textFill>
            <w14:solidFill>
              <w14:schemeClr w14:val="tx1"/>
            </w14:solidFill>
          </w14:textFill>
        </w:rPr>
        <w:t>【申请材料】</w:t>
      </w:r>
    </w:p>
    <w:tbl>
      <w:tblPr>
        <w:tblStyle w:val="2"/>
        <w:tblW w:w="793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704"/>
        <w:gridCol w:w="4253"/>
        <w:gridCol w:w="708"/>
        <w:gridCol w:w="2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659"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序号</w:t>
            </w:r>
          </w:p>
        </w:tc>
        <w:tc>
          <w:tcPr>
            <w:tcW w:w="425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材料名称</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数量</w:t>
            </w:r>
          </w:p>
        </w:tc>
        <w:tc>
          <w:tcPr>
            <w:tcW w:w="2268"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《信用修复申请表》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3</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《信用修复承诺书》</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3</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《宁波市信用修复培训登记表》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3</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统一社会信用代码的营业执照或登记证件</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1</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身份证明原件</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1</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01"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行政处理决定履行完毕证明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en-US"/>
                <w14:textFill>
                  <w14:solidFill>
                    <w14:schemeClr w14:val="tx1"/>
                  </w14:solidFill>
                </w14:textFill>
              </w:rPr>
              <w:t>1</w:t>
            </w:r>
            <w:r>
              <w:rPr>
                <w:rFonts w:ascii="黑体" w:hAnsi="黑体" w:eastAsia="黑体" w:cs="黑体"/>
                <w:caps w:val="0"/>
                <w:smallCaps w:val="0"/>
                <w:strike w:val="0"/>
                <w:dstrike w:val="0"/>
                <w:outline w:val="0"/>
                <w:color w:val="000000" w:themeColor="text1"/>
                <w:spacing w:val="0"/>
                <w:kern w:val="2"/>
                <w:position w:val="0"/>
                <w:sz w:val="18"/>
                <w:szCs w:val="18"/>
                <w:u w:val="none" w:color="000000"/>
                <w:vertAlign w:val="baseline"/>
                <w:rtl w:val="0"/>
                <w:lang w:val="zh-TW" w:eastAsia="zh-TW"/>
                <w14:textFill>
                  <w14:solidFill>
                    <w14:schemeClr w14:val="tx1"/>
                  </w14:solidFill>
                </w14:textFill>
              </w:rPr>
              <w:t>份</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bl>
    <w:p>
      <w:pPr>
        <w:framePr w:w="0" w:hRule="auto" w:wrap="auto" w:vAnchor="margin" w:hAnchor="text" w:yAlign="inline"/>
        <w:ind w:firstLine="480"/>
        <w:jc w:val="center"/>
        <w:rPr>
          <w:rFonts w:ascii="黑体" w:hAnsi="黑体" w:eastAsia="黑体" w:cs="黑体"/>
          <w:color w:val="000000" w:themeColor="text1"/>
          <w:sz w:val="24"/>
          <w:szCs w:val="24"/>
          <w14:textFill>
            <w14:solidFill>
              <w14:schemeClr w14:val="tx1"/>
            </w14:solidFill>
          </w14:textFill>
        </w:rPr>
      </w:pPr>
    </w:p>
    <w:p>
      <w:pPr>
        <w:framePr w:w="0" w:hRule="auto" w:wrap="auto" w:vAnchor="margin" w:hAnchor="text" w:yAlign="inline"/>
        <w:spacing w:line="360" w:lineRule="auto"/>
        <w:jc w:val="center"/>
        <w:rPr>
          <w:rFonts w:ascii="仿宋" w:hAnsi="仿宋" w:eastAsia="仿宋" w:cs="仿宋"/>
          <w:color w:val="000000" w:themeColor="text1"/>
          <w:sz w:val="11"/>
          <w:szCs w:val="11"/>
          <w14:textFill>
            <w14:solidFill>
              <w14:schemeClr w14:val="tx1"/>
            </w14:solidFill>
          </w14:textFill>
        </w:rPr>
      </w:pP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【办理地点】</w:t>
      </w:r>
      <w:bookmarkEnd w:id="0"/>
    </w:p>
    <w:p>
      <w:pPr>
        <w:framePr w:w="0" w:hRule="auto" w:wrap="auto" w:vAnchor="margin" w:hAnchor="text" w:yAlign="inline"/>
        <w:spacing w:line="360" w:lineRule="auto"/>
        <w:ind w:firstLine="480"/>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rtl w:val="0"/>
          <w:lang w:val="zh-TW" w:eastAsia="zh-TW"/>
          <w14:textFill>
            <w14:solidFill>
              <w14:schemeClr w14:val="tx1"/>
            </w14:solidFill>
          </w14:textFill>
        </w:rPr>
        <w:t>项目所在地属地建设主管部门</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【办理机构】</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en-US"/>
          <w14:textFill>
            <w14:solidFill>
              <w14:schemeClr w14:val="tx1"/>
            </w14:solidFill>
          </w14:textFill>
        </w:rPr>
        <w:t>由</w:t>
      </w:r>
      <w:r>
        <w:rPr>
          <w:rFonts w:ascii="宋体" w:hAnsi="宋体" w:eastAsia="宋体" w:cs="宋体"/>
          <w:color w:val="000000" w:themeColor="text1"/>
          <w:sz w:val="24"/>
          <w:szCs w:val="24"/>
          <w:rtl w:val="0"/>
          <w:lang w:val="zh-TW" w:eastAsia="zh-TW"/>
          <w14:textFill>
            <w14:solidFill>
              <w14:schemeClr w14:val="tx1"/>
            </w14:solidFill>
          </w14:textFill>
        </w:rPr>
        <w:t>属地建设主管部门受理，统一提交宁波市住房和城乡建设局办理</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【收费标准】</w:t>
      </w:r>
    </w:p>
    <w:p>
      <w:pPr>
        <w:framePr w:w="0" w:hRule="auto" w:wrap="auto" w:vAnchor="margin" w:hAnchor="text" w:yAlign="inline"/>
        <w:spacing w:line="360" w:lineRule="auto"/>
        <w:ind w:firstLine="480"/>
        <w:rPr>
          <w:rFonts w:ascii="宋体" w:hAnsi="宋体" w:eastAsia="宋体" w:cs="宋体"/>
          <w:color w:val="000000" w:themeColor="text1"/>
          <w:sz w:val="24"/>
          <w:szCs w:val="24"/>
          <w:u w:color="000000"/>
          <w14:textFill>
            <w14:solidFill>
              <w14:schemeClr w14:val="tx1"/>
            </w14:solidFill>
          </w14:textFill>
        </w:rPr>
      </w:pPr>
      <w:r>
        <w:rPr>
          <w:rFonts w:ascii="宋体" w:hAnsi="宋体" w:eastAsia="宋体" w:cs="宋体"/>
          <w:color w:val="000000" w:themeColor="text1"/>
          <w:sz w:val="24"/>
          <w:szCs w:val="24"/>
          <w:u w:color="000000"/>
          <w:rtl w:val="0"/>
          <w:lang w:val="zh-TW" w:eastAsia="zh-TW"/>
          <w14:textFill>
            <w14:solidFill>
              <w14:schemeClr w14:val="tx1"/>
            </w14:solidFill>
          </w14:textFill>
        </w:rPr>
        <w:t>不收费</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【受理时间】</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zh-TW" w:eastAsia="zh-TW"/>
          <w14:textFill>
            <w14:solidFill>
              <w14:schemeClr w14:val="tx1"/>
            </w14:solidFill>
          </w14:textFill>
        </w:rPr>
        <w:t>即时反馈受理或不予受理结果</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【办理时间】</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zh-TW" w:eastAsia="zh-TW"/>
          <w14:textFill>
            <w14:solidFill>
              <w14:schemeClr w14:val="tx1"/>
            </w14:solidFill>
          </w14:textFill>
        </w:rPr>
        <w:t>受理之日起</w:t>
      </w:r>
      <w:r>
        <w:rPr>
          <w:rFonts w:ascii="宋体" w:hAnsi="宋体" w:eastAsia="宋体" w:cs="宋体"/>
          <w:color w:val="000000" w:themeColor="text1"/>
          <w:sz w:val="24"/>
          <w:szCs w:val="24"/>
          <w:rtl w:val="0"/>
          <w:lang w:val="en-US"/>
          <w14:textFill>
            <w14:solidFill>
              <w14:schemeClr w14:val="tx1"/>
            </w14:solidFill>
          </w14:textFill>
        </w:rPr>
        <w:t>15</w:t>
      </w:r>
      <w:r>
        <w:rPr>
          <w:rFonts w:ascii="宋体" w:hAnsi="宋体" w:eastAsia="宋体" w:cs="宋体"/>
          <w:color w:val="000000" w:themeColor="text1"/>
          <w:sz w:val="24"/>
          <w:szCs w:val="24"/>
          <w:rtl w:val="0"/>
          <w:lang w:val="zh-TW" w:eastAsia="zh-TW"/>
          <w14:textFill>
            <w14:solidFill>
              <w14:schemeClr w14:val="tx1"/>
            </w14:solidFill>
          </w14:textFill>
        </w:rPr>
        <w:t>个工作日内</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【联系电话】</w:t>
      </w:r>
    </w:p>
    <w:p>
      <w:pPr>
        <w:framePr w:w="0" w:hRule="auto" w:wrap="auto" w:vAnchor="margin" w:hAnchor="text" w:yAlign="inline"/>
        <w:spacing w:line="360" w:lineRule="auto"/>
        <w:ind w:firstLine="480"/>
        <w:rPr>
          <w:rFonts w:ascii="宋体" w:hAnsi="宋体" w:eastAsia="宋体" w:cs="宋体"/>
          <w:color w:val="000000" w:themeColor="text1"/>
          <w:sz w:val="24"/>
          <w:szCs w:val="24"/>
          <w:u w:color="000000"/>
          <w14:textFill>
            <w14:solidFill>
              <w14:schemeClr w14:val="tx1"/>
            </w14:solidFill>
          </w14:textFill>
        </w:rPr>
      </w:pPr>
      <w:r>
        <w:rPr>
          <w:rFonts w:ascii="宋体" w:hAnsi="宋体" w:eastAsia="宋体" w:cs="宋体"/>
          <w:color w:val="000000" w:themeColor="text1"/>
          <w:sz w:val="24"/>
          <w:szCs w:val="24"/>
          <w:u w:color="000000"/>
          <w:rtl w:val="0"/>
          <w:lang w:val="en-US"/>
          <w14:textFill>
            <w14:solidFill>
              <w14:schemeClr w14:val="tx1"/>
            </w14:solidFill>
          </w14:textFill>
        </w:rPr>
        <w:t>0574-89180547</w:t>
      </w:r>
    </w:p>
    <w:p>
      <w:pPr>
        <w:framePr w:w="0" w:hRule="auto" w:wrap="auto" w:vAnchor="margin" w:hAnchor="text" w:yAlign="inline"/>
        <w:spacing w:line="360" w:lineRule="auto"/>
        <w:ind w:firstLine="480"/>
        <w:rPr>
          <w:rFonts w:ascii="宋体" w:hAnsi="宋体" w:eastAsia="宋体" w:cs="宋体"/>
          <w:color w:val="000000" w:themeColor="text1"/>
          <w:sz w:val="24"/>
          <w:szCs w:val="24"/>
          <w:u w:color="FF0000"/>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【办理流程】</w:t>
      </w:r>
    </w:p>
    <w:p>
      <w:pPr>
        <w:framePr w:w="0" w:hRule="auto" w:wrap="auto" w:vAnchor="margin" w:hAnchor="text" w:yAlign="inline"/>
        <w:spacing w:line="360" w:lineRule="auto"/>
        <w:ind w:firstLine="420"/>
        <w:rPr>
          <w:rFonts w:ascii="宋体" w:hAnsi="宋体" w:eastAsia="宋体" w:cs="宋体"/>
          <w:color w:val="000000" w:themeColor="text1"/>
          <w:sz w:val="24"/>
          <w:szCs w:val="24"/>
          <w:u w:color="FF0000"/>
          <w14:textFill>
            <w14:solidFill>
              <w14:schemeClr w14:val="tx1"/>
            </w14:solidFill>
          </w14:textFill>
        </w:rPr>
      </w:pPr>
      <w:r>
        <w:rPr>
          <w:rFonts w:ascii="宋体" w:hAnsi="宋体" w:eastAsia="宋体" w:cs="宋体"/>
          <w:color w:val="000000" w:themeColor="text1"/>
          <w:sz w:val="24"/>
          <w:szCs w:val="24"/>
          <w:u w:color="FF0000"/>
          <w14:textFill>
            <w14:solidFill>
              <w14:schemeClr w14:val="tx1"/>
            </w14:solidFill>
          </w14:textFill>
        </w:rPr>
        <w:drawing>
          <wp:inline distT="0" distB="0" distL="0" distR="0">
            <wp:extent cx="5276850" cy="4752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a:stretch>
                      <a:fillRect/>
                    </a:stretch>
                  </pic:blipFill>
                  <pic:spPr>
                    <a:xfrm>
                      <a:off x="0" y="0"/>
                      <a:ext cx="5276850" cy="4752975"/>
                    </a:xfrm>
                    <a:prstGeom prst="rect">
                      <a:avLst/>
                    </a:prstGeom>
                    <a:ln w="12700" cap="flat">
                      <a:noFill/>
                      <a:miter lim="400000"/>
                      <a:headEnd/>
                      <a:tailEnd/>
                    </a:ln>
                    <a:effectLst/>
                  </pic:spPr>
                </pic:pic>
              </a:graphicData>
            </a:graphic>
          </wp:inline>
        </w:drawing>
      </w:r>
    </w:p>
    <w:p>
      <w:pPr>
        <w:framePr w:w="0" w:hRule="auto" w:wrap="auto" w:vAnchor="margin" w:hAnchor="text" w:yAlign="inline"/>
        <w:spacing w:line="360" w:lineRule="auto"/>
        <w:rPr>
          <w:rFonts w:ascii="宋体" w:hAnsi="宋体" w:eastAsia="宋体" w:cs="宋体"/>
          <w:color w:val="000000" w:themeColor="text1"/>
          <w:sz w:val="24"/>
          <w:szCs w:val="24"/>
          <w:u w:color="FF0000"/>
          <w14:textFill>
            <w14:solidFill>
              <w14:schemeClr w14:val="tx1"/>
            </w14:solidFill>
          </w14:textFill>
        </w:rPr>
      </w:pP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【注意事项】</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1</w:t>
      </w:r>
      <w:r>
        <w:rPr>
          <w:rFonts w:ascii="Times New Roman"/>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申请人对报送材料的真实性和合法性承担责任；</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2</w:t>
      </w:r>
      <w:r>
        <w:rPr>
          <w:rFonts w:ascii="Times New Roman"/>
          <w:color w:val="000000" w:themeColor="text1"/>
          <w:sz w:val="24"/>
          <w:szCs w:val="24"/>
          <w:rtl w:val="0"/>
          <w:lang w:val="en-US"/>
          <w14:textFill>
            <w14:solidFill>
              <w14:schemeClr w14:val="tx1"/>
            </w14:solidFill>
          </w14:textFill>
        </w:rPr>
        <w:t>.</w:t>
      </w:r>
      <w:r>
        <w:rPr>
          <w:rFonts w:ascii="宋体" w:hAnsi="宋体" w:eastAsia="宋体" w:cs="宋体"/>
          <w:color w:val="000000" w:themeColor="text1"/>
          <w:sz w:val="24"/>
          <w:szCs w:val="24"/>
          <w:rtl w:val="0"/>
          <w:lang w:val="zh-TW" w:eastAsia="zh-TW"/>
          <w14:textFill>
            <w14:solidFill>
              <w14:schemeClr w14:val="tx1"/>
            </w14:solidFill>
          </w14:textFill>
        </w:rPr>
        <w:t>文书表单可在市住建局网站查询下载。</w:t>
      </w: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【政策依据】</w:t>
      </w:r>
    </w:p>
    <w:tbl>
      <w:tblPr>
        <w:tblStyle w:val="2"/>
        <w:tblW w:w="793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680"/>
        <w:gridCol w:w="72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407" w:hRule="atLeast"/>
          <w:jc w:val="center"/>
        </w:trPr>
        <w:tc>
          <w:tcPr>
            <w:tcW w:w="6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序号</w:t>
            </w:r>
          </w:p>
        </w:tc>
        <w:tc>
          <w:tcPr>
            <w:tcW w:w="7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spacing w:line="360" w:lineRule="auto"/>
              <w:jc w:val="center"/>
              <w:rPr>
                <w:color w:val="000000" w:themeColor="text1"/>
                <w14:textFill>
                  <w14:solidFill>
                    <w14:schemeClr w14:val="tx1"/>
                  </w14:solidFill>
                </w14:textFill>
              </w:rPr>
            </w:pPr>
            <w:r>
              <w:rPr>
                <w:rFonts w:ascii="黑体" w:hAnsi="黑体" w:eastAsia="黑体" w:cs="黑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文件名称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860" w:hRule="atLeast"/>
          <w:jc w:val="center"/>
        </w:trPr>
        <w:tc>
          <w:tcPr>
            <w:tcW w:w="6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1</w:t>
            </w:r>
          </w:p>
        </w:tc>
        <w:tc>
          <w:tcPr>
            <w:tcW w:w="7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lef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《浙江省发展改革委关于印发</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&lt;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浙江省公共信用修复管理暂行办法</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&gt;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的通知》（浙发改财金〔</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2018</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671</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860" w:hRule="atLeast"/>
          <w:jc w:val="center"/>
        </w:trPr>
        <w:tc>
          <w:tcPr>
            <w:tcW w:w="6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2</w:t>
            </w:r>
          </w:p>
        </w:tc>
        <w:tc>
          <w:tcPr>
            <w:tcW w:w="7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lef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《宁波市发展和改革委关于转发浙江省公共信用修复管理暂行办法的通知》（甬发改信用〔</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2019</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67</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1370" w:hRule="atLeast"/>
          <w:jc w:val="center"/>
        </w:trPr>
        <w:tc>
          <w:tcPr>
            <w:tcW w:w="6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3</w:t>
            </w:r>
          </w:p>
        </w:tc>
        <w:tc>
          <w:tcPr>
            <w:tcW w:w="7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lef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关于转发《国家发展改革委办公厅关于进一步完善</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信用中国</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网站及地方信用门户网站行政处罚信息信用修复机制的通知》及进一步做好我省公共信用修复有关工作的通知（浙信用办〔</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2019</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9</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860" w:hRule="atLeast"/>
          <w:jc w:val="center"/>
        </w:trPr>
        <w:tc>
          <w:tcPr>
            <w:tcW w:w="6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4</w:t>
            </w:r>
          </w:p>
        </w:tc>
        <w:tc>
          <w:tcPr>
            <w:tcW w:w="7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auto"/>
              <w:jc w:val="lef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《宁波市信用宁波建设领导小组办公室关于进一步做好我市公共信用修复有关工作的通知》（甬信用办〔</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2019</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14</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号）</w:t>
            </w:r>
          </w:p>
        </w:tc>
      </w:tr>
    </w:tbl>
    <w:p>
      <w:pPr>
        <w:framePr w:w="0" w:hRule="auto" w:wrap="auto" w:vAnchor="margin" w:hAnchor="text" w:yAlign="inline"/>
        <w:ind w:firstLine="480"/>
        <w:jc w:val="center"/>
        <w:rPr>
          <w:rFonts w:ascii="黑体" w:hAnsi="黑体" w:eastAsia="黑体" w:cs="黑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rtl w:val="0"/>
          <w:lang w:val="zh-TW" w:eastAsia="zh-TW"/>
          <w14:textFill>
            <w14:solidFill>
              <w14:schemeClr w14:val="tx1"/>
            </w14:solidFill>
          </w14:textFill>
        </w:rPr>
        <w:t>【表单】</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1.</w:t>
      </w:r>
      <w:r>
        <w:rPr>
          <w:rFonts w:ascii="宋体" w:hAnsi="宋体" w:eastAsia="宋体" w:cs="宋体"/>
          <w:color w:val="000000" w:themeColor="text1"/>
          <w:sz w:val="24"/>
          <w:szCs w:val="24"/>
          <w:rtl w:val="0"/>
          <w:lang w:val="zh-TW" w:eastAsia="zh-TW"/>
          <w14:textFill>
            <w14:solidFill>
              <w14:schemeClr w14:val="tx1"/>
            </w14:solidFill>
          </w14:textFill>
        </w:rPr>
        <w:t>信用修复申请表（详见附件</w:t>
      </w:r>
      <w:r>
        <w:rPr>
          <w:rFonts w:ascii="宋体" w:hAnsi="宋体" w:eastAsia="宋体" w:cs="宋体"/>
          <w:color w:val="000000" w:themeColor="text1"/>
          <w:sz w:val="24"/>
          <w:szCs w:val="24"/>
          <w:rtl w:val="0"/>
          <w:lang w:val="en-US"/>
          <w14:textFill>
            <w14:solidFill>
              <w14:schemeClr w14:val="tx1"/>
            </w14:solidFill>
          </w14:textFill>
        </w:rPr>
        <w:t>1</w:t>
      </w:r>
      <w:r>
        <w:rPr>
          <w:rFonts w:ascii="宋体" w:hAnsi="宋体" w:eastAsia="宋体" w:cs="宋体"/>
          <w:color w:val="000000" w:themeColor="text1"/>
          <w:sz w:val="24"/>
          <w:szCs w:val="24"/>
          <w:rtl w:val="0"/>
          <w:lang w:val="zh-TW" w:eastAsia="zh-TW"/>
          <w14:textFill>
            <w14:solidFill>
              <w14:schemeClr w14:val="tx1"/>
            </w14:solidFill>
          </w14:textFill>
        </w:rPr>
        <w:t>）</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2.</w:t>
      </w:r>
      <w:r>
        <w:rPr>
          <w:rFonts w:ascii="宋体" w:hAnsi="宋体" w:eastAsia="宋体" w:cs="宋体"/>
          <w:color w:val="000000" w:themeColor="text1"/>
          <w:sz w:val="24"/>
          <w:szCs w:val="24"/>
          <w:rtl w:val="0"/>
          <w:lang w:val="zh-TW" w:eastAsia="zh-TW"/>
          <w14:textFill>
            <w14:solidFill>
              <w14:schemeClr w14:val="tx1"/>
            </w14:solidFill>
          </w14:textFill>
        </w:rPr>
        <w:t>信用修复承诺书（详见附件</w:t>
      </w:r>
      <w:r>
        <w:rPr>
          <w:rFonts w:ascii="宋体" w:hAnsi="宋体" w:eastAsia="宋体" w:cs="宋体"/>
          <w:color w:val="000000" w:themeColor="text1"/>
          <w:sz w:val="24"/>
          <w:szCs w:val="24"/>
          <w:rtl w:val="0"/>
          <w:lang w:val="en-US"/>
          <w14:textFill>
            <w14:solidFill>
              <w14:schemeClr w14:val="tx1"/>
            </w14:solidFill>
          </w14:textFill>
        </w:rPr>
        <w:t>2</w:t>
      </w:r>
      <w:r>
        <w:rPr>
          <w:rFonts w:ascii="宋体" w:hAnsi="宋体" w:eastAsia="宋体" w:cs="宋体"/>
          <w:color w:val="000000" w:themeColor="text1"/>
          <w:sz w:val="24"/>
          <w:szCs w:val="24"/>
          <w:rtl w:val="0"/>
          <w:lang w:val="zh-TW" w:eastAsia="zh-TW"/>
          <w14:textFill>
            <w14:solidFill>
              <w14:schemeClr w14:val="tx1"/>
            </w14:solidFill>
          </w14:textFill>
        </w:rPr>
        <w:t>）</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rtl w:val="0"/>
          <w:lang w:val="en-US"/>
          <w14:textFill>
            <w14:solidFill>
              <w14:schemeClr w14:val="tx1"/>
            </w14:solidFill>
          </w14:textFill>
        </w:rPr>
        <w:t>3.</w:t>
      </w:r>
      <w:r>
        <w:rPr>
          <w:rFonts w:ascii="宋体" w:hAnsi="宋体" w:eastAsia="宋体" w:cs="宋体"/>
          <w:color w:val="000000" w:themeColor="text1"/>
          <w:sz w:val="24"/>
          <w:szCs w:val="24"/>
          <w:rtl w:val="0"/>
          <w:lang w:val="zh-TW" w:eastAsia="zh-TW"/>
          <w14:textFill>
            <w14:solidFill>
              <w14:schemeClr w14:val="tx1"/>
            </w14:solidFill>
          </w14:textFill>
        </w:rPr>
        <w:t>宁波市信用修复培训登记表（详见附件</w:t>
      </w:r>
      <w:r>
        <w:rPr>
          <w:rFonts w:ascii="宋体" w:hAnsi="宋体" w:eastAsia="宋体" w:cs="宋体"/>
          <w:color w:val="000000" w:themeColor="text1"/>
          <w:sz w:val="24"/>
          <w:szCs w:val="24"/>
          <w:rtl w:val="0"/>
          <w:lang w:val="en-US"/>
          <w14:textFill>
            <w14:solidFill>
              <w14:schemeClr w14:val="tx1"/>
            </w14:solidFill>
          </w14:textFill>
        </w:rPr>
        <w:t>3</w:t>
      </w:r>
      <w:r>
        <w:rPr>
          <w:rFonts w:ascii="宋体" w:hAnsi="宋体" w:eastAsia="宋体" w:cs="宋体"/>
          <w:color w:val="000000" w:themeColor="text1"/>
          <w:sz w:val="24"/>
          <w:szCs w:val="24"/>
          <w:rtl w:val="0"/>
          <w:lang w:val="zh-TW" w:eastAsia="zh-TW"/>
          <w14:textFill>
            <w14:solidFill>
              <w14:schemeClr w14:val="tx1"/>
            </w14:solidFill>
          </w14:textFill>
        </w:rPr>
        <w:t>）</w:t>
      </w: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ind w:firstLine="480"/>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sz w:val="24"/>
          <w:szCs w:val="24"/>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b/>
          <w:bCs/>
          <w:color w:val="000000" w:themeColor="text1"/>
          <w:sz w:val="30"/>
          <w:szCs w:val="30"/>
          <w14:textFill>
            <w14:solidFill>
              <w14:schemeClr w14:val="tx1"/>
            </w14:solidFill>
          </w14:textFill>
        </w:rPr>
      </w:pPr>
      <w:r>
        <w:rPr>
          <w:rFonts w:ascii="仿宋_GB2312" w:hAnsi="仿宋_GB2312" w:eastAsia="仿宋_GB2312" w:cs="仿宋_GB2312"/>
          <w:b/>
          <w:bCs/>
          <w:color w:val="000000" w:themeColor="text1"/>
          <w:sz w:val="30"/>
          <w:szCs w:val="30"/>
          <w:rtl w:val="0"/>
          <w:lang w:val="zh-TW" w:eastAsia="zh-TW"/>
          <w14:textFill>
            <w14:solidFill>
              <w14:schemeClr w14:val="tx1"/>
            </w14:solidFill>
          </w14:textFill>
        </w:rPr>
        <w:t>建筑市场信用修复表格</w:t>
      </w:r>
    </w:p>
    <w:p>
      <w:pPr>
        <w:framePr w:w="0" w:hRule="auto" w:wrap="auto" w:vAnchor="margin" w:hAnchor="text" w:yAlign="inline"/>
        <w:spacing w:line="579"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rtl w:val="0"/>
          <w:lang w:val="zh-TW" w:eastAsia="zh-TW"/>
          <w14:textFill>
            <w14:solidFill>
              <w14:schemeClr w14:val="tx1"/>
            </w14:solidFill>
          </w14:textFill>
        </w:rPr>
        <w:t>信 用 修 复 申 请 表</w:t>
      </w:r>
    </w:p>
    <w:tbl>
      <w:tblPr>
        <w:tblStyle w:val="2"/>
        <w:tblW w:w="90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856"/>
        <w:gridCol w:w="1703"/>
        <w:gridCol w:w="1780"/>
        <w:gridCol w:w="1962"/>
        <w:gridCol w:w="2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580" w:hRule="atLeast"/>
          <w:jc w:val="center"/>
        </w:trPr>
        <w:tc>
          <w:tcPr>
            <w:tcW w:w="856" w:type="dxa"/>
            <w:vMerge w:val="restart"/>
            <w:tcBorders>
              <w:top w:val="single" w:color="000000" w:sz="12" w:space="0"/>
              <w:left w:val="single" w:color="000000" w:sz="12"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黑体" w:hAnsi="黑体" w:eastAsia="黑体" w:cs="黑体"/>
                <w:b/>
                <w:bCs/>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不良信息主体基本情况</w:t>
            </w:r>
          </w:p>
        </w:tc>
        <w:tc>
          <w:tcPr>
            <w:tcW w:w="1703" w:type="dxa"/>
            <w:tcBorders>
              <w:top w:val="single" w:color="000000" w:sz="12"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名称</w:t>
            </w:r>
          </w:p>
        </w:tc>
        <w:tc>
          <w:tcPr>
            <w:tcW w:w="6521" w:type="dxa"/>
            <w:gridSpan w:val="3"/>
            <w:tcBorders>
              <w:top w:val="single" w:color="000000" w:sz="12"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（填写：法人单位名称或自然人姓名）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40" w:hRule="atLeast"/>
          <w:jc w:val="center"/>
        </w:trPr>
        <w:tc>
          <w:tcPr>
            <w:tcW w:w="856" w:type="dxa"/>
            <w:vMerge w:val="continue"/>
            <w:tcBorders>
              <w:top w:val="single" w:color="000000" w:sz="12" w:space="0"/>
              <w:left w:val="single" w:color="000000" w:sz="12" w:space="0"/>
              <w:bottom w:val="single" w:color="000000" w:sz="4" w:space="0"/>
              <w:right w:val="single" w:color="000000" w:sz="12" w:space="0"/>
            </w:tcBorders>
            <w:shd w:val="clear" w:color="auto" w:fill="auto"/>
          </w:tcPr>
          <w:p>
            <w:pPr>
              <w:rPr>
                <w:color w:val="000000" w:themeColor="text1"/>
                <w14:textFill>
                  <w14:solidFill>
                    <w14:schemeClr w14:val="tx1"/>
                  </w14:solidFill>
                </w14:textFill>
              </w:rPr>
            </w:pPr>
          </w:p>
        </w:tc>
        <w:tc>
          <w:tcPr>
            <w:tcW w:w="1703" w:type="dxa"/>
            <w:tcBorders>
              <w:top w:val="single" w:color="000000" w:sz="4"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统一社会信用代码</w:t>
            </w:r>
          </w:p>
        </w:tc>
        <w:tc>
          <w:tcPr>
            <w:tcW w:w="6521" w:type="dxa"/>
            <w:gridSpan w:val="3"/>
            <w:tcBorders>
              <w:top w:val="single" w:color="000000" w:sz="4"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（填写：自然人填写身份证）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80" w:hRule="atLeast"/>
          <w:jc w:val="center"/>
        </w:trPr>
        <w:tc>
          <w:tcPr>
            <w:tcW w:w="856" w:type="dxa"/>
            <w:vMerge w:val="continue"/>
            <w:tcBorders>
              <w:top w:val="single" w:color="000000" w:sz="12" w:space="0"/>
              <w:left w:val="single" w:color="000000" w:sz="12" w:space="0"/>
              <w:bottom w:val="single" w:color="000000" w:sz="4" w:space="0"/>
              <w:right w:val="single" w:color="000000" w:sz="12" w:space="0"/>
            </w:tcBorders>
            <w:shd w:val="clear" w:color="auto" w:fill="auto"/>
          </w:tcPr>
          <w:p>
            <w:pPr>
              <w:rPr>
                <w:color w:val="000000" w:themeColor="text1"/>
                <w14:textFill>
                  <w14:solidFill>
                    <w14:schemeClr w14:val="tx1"/>
                  </w14:solidFill>
                </w14:textFill>
              </w:rPr>
            </w:pPr>
          </w:p>
        </w:tc>
        <w:tc>
          <w:tcPr>
            <w:tcW w:w="1703" w:type="dxa"/>
            <w:tcBorders>
              <w:top w:val="single" w:color="000000" w:sz="4"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联系电话</w:t>
            </w:r>
          </w:p>
        </w:tc>
        <w:tc>
          <w:tcPr>
            <w:tcW w:w="6521" w:type="dxa"/>
            <w:gridSpan w:val="3"/>
            <w:tcBorders>
              <w:top w:val="single" w:color="000000" w:sz="4"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1100" w:hRule="atLeast"/>
          <w:jc w:val="center"/>
        </w:trPr>
        <w:tc>
          <w:tcPr>
            <w:tcW w:w="856" w:type="dxa"/>
            <w:vMerge w:val="restart"/>
            <w:tcBorders>
              <w:top w:val="single" w:color="000000" w:sz="4" w:space="0"/>
              <w:left w:val="single" w:color="000000" w:sz="12"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黑体" w:hAnsi="黑体" w:eastAsia="黑体" w:cs="黑体"/>
                <w:b/>
                <w:bCs/>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申请修复的不良信息内容</w:t>
            </w:r>
          </w:p>
        </w:tc>
        <w:tc>
          <w:tcPr>
            <w:tcW w:w="1703" w:type="dxa"/>
            <w:tcBorders>
              <w:top w:val="single" w:color="000000" w:sz="4"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认定的不良信息的文书文号</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认定不良信息的单位名称</w:t>
            </w:r>
          </w:p>
        </w:tc>
        <w:tc>
          <w:tcPr>
            <w:tcW w:w="2779" w:type="dxa"/>
            <w:tcBorders>
              <w:top w:val="single" w:color="000000" w:sz="4"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center"/>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060" w:hRule="atLeast"/>
          <w:jc w:val="center"/>
        </w:trPr>
        <w:tc>
          <w:tcPr>
            <w:tcW w:w="856" w:type="dxa"/>
            <w:vMerge w:val="continue"/>
            <w:tcBorders>
              <w:top w:val="single" w:color="000000" w:sz="4" w:space="0"/>
              <w:left w:val="single" w:color="000000" w:sz="12" w:space="0"/>
              <w:bottom w:val="single" w:color="000000" w:sz="4" w:space="0"/>
              <w:right w:val="single" w:color="000000" w:sz="12" w:space="0"/>
            </w:tcBorders>
            <w:shd w:val="clear" w:color="auto" w:fill="auto"/>
          </w:tcPr>
          <w:p>
            <w:pPr>
              <w:rPr>
                <w:color w:val="000000" w:themeColor="text1"/>
                <w14:textFill>
                  <w14:solidFill>
                    <w14:schemeClr w14:val="tx1"/>
                  </w14:solidFill>
                </w14:textFill>
              </w:rPr>
            </w:pPr>
          </w:p>
        </w:tc>
        <w:tc>
          <w:tcPr>
            <w:tcW w:w="1703" w:type="dxa"/>
            <w:tcBorders>
              <w:top w:val="single" w:color="000000" w:sz="4"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不良信息内容描述</w:t>
            </w:r>
          </w:p>
        </w:tc>
        <w:tc>
          <w:tcPr>
            <w:tcW w:w="6521" w:type="dxa"/>
            <w:gridSpan w:val="3"/>
            <w:tcBorders>
              <w:top w:val="single" w:color="000000" w:sz="4"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top"/>
          </w:tcPr>
          <w:p>
            <w:pPr>
              <w:framePr w:w="0" w:hRule="auto" w:wrap="auto" w:vAnchor="margin" w:hAnchor="text" w:yAlign="inline"/>
              <w:spacing w:line="360" w:lineRule="exact"/>
              <w:jc w:val="lef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p>
          <w:p>
            <w:pPr>
              <w:framePr w:w="0" w:hRule="auto" w:wrap="auto" w:vAnchor="margin" w:hAnchor="text" w:yAlign="inline"/>
              <w:spacing w:line="360" w:lineRule="exact"/>
              <w:jc w:val="lef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年</w:t>
            </w: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月</w:t>
            </w: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日，因</w:t>
            </w: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行为被处以</w:t>
            </w: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处罚等。</w:t>
            </w:r>
          </w:p>
          <w:p>
            <w:pPr>
              <w:framePr w:w="0" w:hRule="auto" w:wrap="auto" w:vAnchor="margin" w:hAnchor="text" w:yAlign="inline"/>
              <w:spacing w:line="360" w:lineRule="exact"/>
              <w:jc w:val="lef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（可提供页面打印件或复印件）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540" w:hRule="atLeast"/>
          <w:jc w:val="center"/>
        </w:trPr>
        <w:tc>
          <w:tcPr>
            <w:tcW w:w="856" w:type="dxa"/>
            <w:tcBorders>
              <w:top w:val="single" w:color="000000" w:sz="4" w:space="0"/>
              <w:left w:val="single" w:color="000000" w:sz="12"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黑体" w:hAnsi="黑体" w:eastAsia="黑体" w:cs="黑体"/>
                <w:b/>
                <w:bCs/>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申请信用修复的理由</w:t>
            </w:r>
          </w:p>
        </w:tc>
        <w:tc>
          <w:tcPr>
            <w:tcW w:w="1703" w:type="dxa"/>
            <w:tcBorders>
              <w:top w:val="single" w:color="000000" w:sz="4" w:space="0"/>
              <w:left w:val="single" w:color="000000" w:sz="12"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jc w:val="center"/>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符合《浙江省公共信用修复管理暂行办法》第二章规定条件（请在</w:t>
            </w:r>
            <w:r>
              <w:rPr>
                <w:rFonts w:ascii="Calibri" w:hAnsi="Calibri" w:eastAsia="Calibri" w:cs="Calibri"/>
                <w:caps w:val="0"/>
                <w:smallCaps w:val="0"/>
                <w:strike w:val="0"/>
                <w:dstrike w:val="0"/>
                <w:outline w:val="0"/>
                <w:color w:val="000000" w:themeColor="text1"/>
                <w:spacing w:val="0"/>
                <w:kern w:val="2"/>
                <w:position w:val="0"/>
                <w:sz w:val="44"/>
                <w:szCs w:val="4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上打</w:t>
            </w: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p>
        </w:tc>
        <w:tc>
          <w:tcPr>
            <w:tcW w:w="6521" w:type="dxa"/>
            <w:gridSpan w:val="3"/>
            <w:tcBorders>
              <w:top w:val="single" w:color="000000" w:sz="4" w:space="0"/>
              <w:left w:val="single" w:color="000000" w:sz="4" w:space="0"/>
              <w:bottom w:val="single" w:color="000000" w:sz="4" w:space="0"/>
              <w:right w:val="single" w:color="000000" w:sz="12" w:space="0"/>
            </w:tcBorders>
            <w:shd w:val="clear" w:color="auto" w:fill="auto"/>
            <w:tcMar>
              <w:top w:w="80" w:type="dxa"/>
              <w:left w:w="80" w:type="dxa"/>
              <w:bottom w:w="80" w:type="dxa"/>
              <w:right w:w="80" w:type="dxa"/>
            </w:tcMar>
            <w:vAlign w:val="center"/>
          </w:tcPr>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第五条规定：符合</w:t>
            </w:r>
            <w:r>
              <w:rPr>
                <w:rFonts w:ascii="Calibri" w:hAnsi="Calibri" w:eastAsia="Calibri" w:cs="Calibri"/>
                <w:caps w:val="0"/>
                <w:smallCaps w:val="0"/>
                <w:strike w:val="0"/>
                <w:dstrike w:val="0"/>
                <w:outline w:val="0"/>
                <w:color w:val="000000" w:themeColor="text1"/>
                <w:spacing w:val="0"/>
                <w:kern w:val="2"/>
                <w:position w:val="0"/>
                <w:sz w:val="44"/>
                <w:szCs w:val="4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，不符合</w:t>
            </w:r>
            <w:r>
              <w:rPr>
                <w:rFonts w:ascii="Calibri" w:hAnsi="Calibri" w:eastAsia="Calibri" w:cs="Calibri"/>
                <w:caps w:val="0"/>
                <w:smallCaps w:val="0"/>
                <w:strike w:val="0"/>
                <w:dstrike w:val="0"/>
                <w:outline w:val="0"/>
                <w:color w:val="000000" w:themeColor="text1"/>
                <w:spacing w:val="0"/>
                <w:kern w:val="2"/>
                <w:position w:val="0"/>
                <w:sz w:val="44"/>
                <w:szCs w:val="4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p>
          <w:p>
            <w:pPr>
              <w:framePr w:w="0" w:hRule="auto" w:wrap="auto" w:vAnchor="margin" w:hAnchor="text" w:yAlign="inline"/>
              <w:spacing w:line="360" w:lineRule="exact"/>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第六条规定：符合</w:t>
            </w:r>
            <w:r>
              <w:rPr>
                <w:rFonts w:ascii="Calibri" w:hAnsi="Calibri" w:eastAsia="Calibri" w:cs="Calibri"/>
                <w:caps w:val="0"/>
                <w:smallCaps w:val="0"/>
                <w:strike w:val="0"/>
                <w:dstrike w:val="0"/>
                <w:outline w:val="0"/>
                <w:color w:val="000000" w:themeColor="text1"/>
                <w:spacing w:val="0"/>
                <w:kern w:val="2"/>
                <w:position w:val="0"/>
                <w:sz w:val="44"/>
                <w:szCs w:val="4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，不符合</w:t>
            </w:r>
            <w:r>
              <w:rPr>
                <w:rFonts w:ascii="Calibri" w:hAnsi="Calibri" w:eastAsia="Calibri" w:cs="Calibri"/>
                <w:caps w:val="0"/>
                <w:smallCaps w:val="0"/>
                <w:strike w:val="0"/>
                <w:dstrike w:val="0"/>
                <w:outline w:val="0"/>
                <w:color w:val="000000" w:themeColor="text1"/>
                <w:spacing w:val="0"/>
                <w:kern w:val="2"/>
                <w:position w:val="0"/>
                <w:sz w:val="44"/>
                <w:szCs w:val="44"/>
                <w:u w:val="none" w:color="000000"/>
                <w:vertAlign w:val="baseline"/>
                <w:rtl w:val="0"/>
                <w:lang w:val="en-US"/>
                <w14:textFill>
                  <w14:solidFill>
                    <w14:schemeClr w14:val="tx1"/>
                  </w14:solidFill>
                </w14:textFill>
              </w:rPr>
              <w:t>□</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241" w:hRule="atLeast"/>
          <w:jc w:val="center"/>
        </w:trPr>
        <w:tc>
          <w:tcPr>
            <w:tcW w:w="9080" w:type="dxa"/>
            <w:gridSpan w:val="5"/>
            <w:tcBorders>
              <w:top w:val="single" w:color="000000" w:sz="4" w:space="0"/>
              <w:left w:val="single" w:color="000000" w:sz="12" w:space="0"/>
              <w:bottom w:val="single" w:color="000000" w:sz="12" w:space="0"/>
              <w:right w:val="single" w:color="000000" w:sz="12" w:space="0"/>
            </w:tcBorders>
            <w:shd w:val="clear" w:color="auto" w:fill="auto"/>
            <w:tcMar>
              <w:top w:w="80" w:type="dxa"/>
              <w:left w:w="80" w:type="dxa"/>
              <w:bottom w:w="80" w:type="dxa"/>
              <w:right w:w="80" w:type="dxa"/>
            </w:tcMar>
            <w:vAlign w:val="top"/>
          </w:tcPr>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p>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p>
          <w:p>
            <w:pPr>
              <w:framePr w:w="0" w:hRule="auto" w:wrap="auto" w:vAnchor="margin" w:hAnchor="text" w:yAlign="inline"/>
              <w:spacing w:line="360" w:lineRule="exact"/>
              <w:ind w:firstLine="480"/>
              <w:jc w:val="lef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本单位（本人）声明，提交的材料真实有效。</w:t>
            </w:r>
          </w:p>
          <w:p>
            <w:pPr>
              <w:framePr w:w="0" w:hRule="auto" w:wrap="auto" w:vAnchor="margin" w:hAnchor="text" w:yAlign="inline"/>
              <w:spacing w:line="360" w:lineRule="exact"/>
              <w:jc w:val="lef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 xml:space="preserve">                              </w:t>
            </w:r>
          </w:p>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p>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r>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t xml:space="preserve">                                              </w:t>
            </w: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法定代表人（自然人）签字（盖章）</w:t>
            </w:r>
          </w:p>
          <w:p>
            <w:pPr>
              <w:framePr w:w="0" w:hRule="auto" w:wrap="auto" w:vAnchor="margin" w:hAnchor="text" w:yAlign="inline"/>
              <w:spacing w:line="360" w:lineRule="exact"/>
              <w:rPr>
                <w:rFonts w:ascii="Calibri" w:hAnsi="Calibri" w:eastAsia="Calibri" w:cs="Calibri"/>
                <w:caps w:val="0"/>
                <w:smallCaps w:val="0"/>
                <w:strike w:val="0"/>
                <w:dstrike w:val="0"/>
                <w:outline w:val="0"/>
                <w:color w:val="000000" w:themeColor="text1"/>
                <w:spacing w:val="0"/>
                <w:kern w:val="2"/>
                <w:position w:val="0"/>
                <w:sz w:val="24"/>
                <w:szCs w:val="24"/>
                <w:u w:val="none" w:color="000000"/>
                <w:vertAlign w:val="baseline"/>
                <w:rtl w:val="0"/>
                <w:lang w:val="en-US"/>
                <w14:textFill>
                  <w14:solidFill>
                    <w14:schemeClr w14:val="tx1"/>
                  </w14:solidFill>
                </w14:textFill>
              </w:rPr>
            </w:pPr>
          </w:p>
          <w:p>
            <w:pPr>
              <w:framePr w:w="0" w:hRule="auto" w:wrap="auto" w:vAnchor="margin" w:hAnchor="text" w:yAlign="inline"/>
              <w:spacing w:line="360" w:lineRule="exact"/>
              <w:ind w:firstLine="5520"/>
              <w:rPr>
                <w:color w:val="000000" w:themeColor="text1"/>
                <w14:textFill>
                  <w14:solidFill>
                    <w14:schemeClr w14:val="tx1"/>
                  </w14:solidFill>
                </w14:textFill>
              </w:rPr>
            </w:pPr>
            <w:r>
              <w:rPr>
                <w:rFonts w:ascii="宋体" w:hAnsi="宋体" w:eastAsia="宋体" w:cs="宋体"/>
                <w:caps w:val="0"/>
                <w:smallCaps w:val="0"/>
                <w:strike w:val="0"/>
                <w:dstrike w:val="0"/>
                <w:outline w:val="0"/>
                <w:color w:val="000000" w:themeColor="text1"/>
                <w:spacing w:val="0"/>
                <w:kern w:val="2"/>
                <w:position w:val="0"/>
                <w:sz w:val="24"/>
                <w:szCs w:val="24"/>
                <w:u w:val="none" w:color="000000"/>
                <w:vertAlign w:val="baseline"/>
                <w:rtl w:val="0"/>
                <w:lang w:val="zh-TW" w:eastAsia="zh-TW"/>
                <w14:textFill>
                  <w14:solidFill>
                    <w14:schemeClr w14:val="tx1"/>
                  </w14:solidFill>
                </w14:textFill>
              </w:rPr>
              <w:t>申请日期：</w:t>
            </w:r>
          </w:p>
        </w:tc>
      </w:tr>
    </w:tbl>
    <w:p>
      <w:pPr>
        <w:framePr w:w="0" w:hRule="auto" w:wrap="auto" w:vAnchor="margin" w:hAnchor="text" w:yAlign="inline"/>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framePr w:w="0" w:hRule="auto" w:wrap="auto" w:vAnchor="margin" w:hAnchor="text" w:yAlign="inline"/>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framePr w:w="0" w:hRule="auto" w:wrap="auto" w:vAnchor="margin" w:hAnchor="text" w:yAlign="inline"/>
        <w:spacing w:line="360" w:lineRule="auto"/>
        <w:ind w:firstLine="560"/>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rtl w:val="0"/>
          <w:lang w:val="zh-TW" w:eastAsia="zh-TW"/>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附件</w:t>
      </w:r>
      <w:r>
        <w:rPr>
          <w:rFonts w:ascii="仿宋_GB2312" w:hAnsi="仿宋_GB2312" w:eastAsia="仿宋_GB2312" w:cs="仿宋_GB2312"/>
          <w:color w:val="000000" w:themeColor="text1"/>
          <w:sz w:val="28"/>
          <w:szCs w:val="28"/>
          <w:rtl w:val="0"/>
          <w:lang w:val="en-US"/>
          <w14:textFill>
            <w14:solidFill>
              <w14:schemeClr w14:val="tx1"/>
            </w14:solidFill>
          </w14:textFill>
        </w:rPr>
        <w:t>2</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w:t>
      </w:r>
    </w:p>
    <w:p>
      <w:pPr>
        <w:framePr w:w="0" w:hRule="auto" w:wrap="auto" w:vAnchor="margin" w:hAnchor="text" w:yAlign="inline"/>
        <w:spacing w:line="588" w:lineRule="exact"/>
        <w:jc w:val="center"/>
        <w:rPr>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rtl w:val="0"/>
          <w:lang w:val="zh-TW" w:eastAsia="zh-TW"/>
          <w14:textFill>
            <w14:solidFill>
              <w14:schemeClr w14:val="tx1"/>
            </w14:solidFill>
          </w14:textFill>
        </w:rPr>
        <w:t>信用修复承诺书</w:t>
      </w:r>
    </w:p>
    <w:p>
      <w:pPr>
        <w:pStyle w:val="9"/>
        <w:framePr w:w="0" w:hRule="auto" w:wrap="auto" w:vAnchor="margin" w:hAnchor="text" w:yAlign="inline"/>
        <w:ind w:firstLine="200"/>
        <w:rPr>
          <w:rFonts w:ascii="仿宋_GB2312" w:hAnsi="仿宋_GB2312" w:eastAsia="仿宋_GB2312" w:cs="仿宋_GB2312"/>
          <w:color w:val="000000" w:themeColor="text1"/>
          <w:sz w:val="10"/>
          <w:szCs w:val="10"/>
          <w14:textFill>
            <w14:solidFill>
              <w14:schemeClr w14:val="tx1"/>
            </w14:solidFill>
          </w14:textFill>
        </w:rPr>
      </w:pP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我单位（本人）</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，统一社会信用代码（或身份证号码）为</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，于</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年</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月</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日，被</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区（县市）</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部门给予处罚，处罚决定书文号为</w:t>
      </w:r>
      <w:r>
        <w:rPr>
          <w:rFonts w:ascii="仿宋_GB2312" w:hAnsi="仿宋_GB2312" w:eastAsia="仿宋_GB2312" w:cs="仿宋_GB2312"/>
          <w:color w:val="000000" w:themeColor="text1"/>
          <w:sz w:val="28"/>
          <w:szCs w:val="28"/>
          <w:u w:val="single"/>
          <w:rtl w:val="0"/>
          <w:lang w:val="en-US"/>
          <w14:textFill>
            <w14:solidFill>
              <w14:schemeClr w14:val="tx1"/>
            </w14:solidFill>
          </w14:textFill>
        </w:rPr>
        <w:t xml:space="preserve">                     </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w:t>
      </w:r>
      <w:r>
        <w:rPr>
          <w:rFonts w:ascii="仿宋_GB2312" w:hAnsi="仿宋_GB2312" w:eastAsia="仿宋_GB2312" w:cs="仿宋_GB2312"/>
          <w:color w:val="000000" w:themeColor="text1"/>
          <w:sz w:val="28"/>
          <w:szCs w:val="28"/>
          <w:u w:color="FF0000"/>
          <w:rtl w:val="0"/>
          <w:lang w:val="zh-TW" w:eastAsia="zh-TW"/>
          <w14:textFill>
            <w14:solidFill>
              <w14:schemeClr w14:val="tx1"/>
            </w14:solidFill>
          </w14:textFill>
        </w:rPr>
        <w:t>我单位（本人）</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在失信行为发生后，认真学习相关法律法规，积极了解社会信用体系建设政策文件，主动修正和整改失信行为，并已依法依规及时、全面接受了处罚。现提请对该条不良信息进行信用修复，并郑重承诺：</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一、所提供资料均合法、真实、准确和有效。</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二、已履行了处罚决定书规定的内容，已按处罚机关提出的工作要求落实了整改措施。</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三、将严格遵守国家法律、法规、规章和政策规定，依法守信从事生产经营活动。</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四、自觉接受政府、行业组织、社会公众、新闻舆论的监督，积极履行社会责任。</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五、若发生违法失信行为，将依照有关法律、法规规章和政府规定接受处罚，并依法承担相应责任。</w:t>
      </w:r>
    </w:p>
    <w:p>
      <w:pPr>
        <w:pStyle w:val="9"/>
        <w:framePr w:w="0" w:hRule="auto" w:wrap="auto" w:vAnchor="margin" w:hAnchor="text" w:yAlign="inline"/>
        <w:ind w:firstLine="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六、本《信用承诺书》同意在</w:t>
      </w:r>
      <w:r>
        <w:rPr>
          <w:rFonts w:ascii="仿宋_GB2312" w:hAnsi="仿宋_GB2312" w:eastAsia="仿宋_GB2312" w:cs="仿宋_GB2312"/>
          <w:color w:val="000000" w:themeColor="text1"/>
          <w:sz w:val="28"/>
          <w:szCs w:val="28"/>
          <w:rtl w:val="0"/>
          <w:lang w:val="en-US"/>
          <w14:textFill>
            <w14:solidFill>
              <w14:schemeClr w14:val="tx1"/>
            </w14:solidFill>
          </w14:textFill>
        </w:rPr>
        <w:t>“</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信用宁波</w:t>
      </w:r>
      <w:r>
        <w:rPr>
          <w:rFonts w:ascii="仿宋_GB2312" w:hAnsi="仿宋_GB2312" w:eastAsia="仿宋_GB2312" w:cs="仿宋_GB2312"/>
          <w:color w:val="000000" w:themeColor="text1"/>
          <w:sz w:val="28"/>
          <w:szCs w:val="28"/>
          <w:rtl w:val="0"/>
          <w:lang w:val="en-US"/>
          <w14:textFill>
            <w14:solidFill>
              <w14:schemeClr w14:val="tx1"/>
            </w14:solidFill>
          </w14:textFill>
        </w:rPr>
        <w:t>”</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网站向社会公开。</w:t>
      </w:r>
    </w:p>
    <w:p>
      <w:pPr>
        <w:pStyle w:val="9"/>
        <w:framePr w:w="0" w:hRule="auto" w:wrap="auto" w:vAnchor="margin" w:hAnchor="text" w:yAlign="inline"/>
        <w:ind w:firstLine="420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承诺人盖章（签字）：</w:t>
      </w:r>
    </w:p>
    <w:p>
      <w:pPr>
        <w:pStyle w:val="9"/>
        <w:framePr w:w="0" w:hRule="auto" w:wrap="auto" w:vAnchor="margin" w:hAnchor="text" w:yAlign="inline"/>
        <w:ind w:firstLine="47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年   月   日</w:t>
      </w: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14:textFill>
            <w14:solidFill>
              <w14:schemeClr w14:val="tx1"/>
            </w14:solidFill>
          </w14:textFill>
        </w:rPr>
      </w:pPr>
    </w:p>
    <w:p>
      <w:pPr>
        <w:framePr w:w="0" w:hRule="auto" w:wrap="auto" w:vAnchor="margin" w:hAnchor="text" w:yAlign="inline"/>
        <w:spacing w:line="360" w:lineRule="auto"/>
        <w:rPr>
          <w:rFonts w:ascii="仿宋_GB2312" w:hAnsi="仿宋_GB2312" w:eastAsia="仿宋_GB2312" w:cs="仿宋_GB2312"/>
          <w:color w:val="000000" w:themeColor="text1"/>
          <w:sz w:val="28"/>
          <w:szCs w:val="28"/>
          <w:rtl w:val="0"/>
          <w:lang w:val="zh-TW" w:eastAsia="zh-TW"/>
          <w14:textFill>
            <w14:solidFill>
              <w14:schemeClr w14:val="tx1"/>
            </w14:solidFill>
          </w14:textFill>
        </w:rPr>
      </w:pPr>
      <w:r>
        <w:rPr>
          <w:rFonts w:ascii="仿宋_GB2312" w:hAnsi="仿宋_GB2312" w:eastAsia="仿宋_GB2312" w:cs="仿宋_GB2312"/>
          <w:color w:val="000000" w:themeColor="text1"/>
          <w:sz w:val="28"/>
          <w:szCs w:val="28"/>
          <w:rtl w:val="0"/>
          <w:lang w:val="zh-TW" w:eastAsia="zh-TW"/>
          <w14:textFill>
            <w14:solidFill>
              <w14:schemeClr w14:val="tx1"/>
            </w14:solidFill>
          </w14:textFill>
        </w:rPr>
        <w:t>附件</w:t>
      </w:r>
      <w:r>
        <w:rPr>
          <w:rFonts w:ascii="仿宋_GB2312" w:hAnsi="仿宋_GB2312" w:eastAsia="仿宋_GB2312" w:cs="仿宋_GB2312"/>
          <w:color w:val="000000" w:themeColor="text1"/>
          <w:sz w:val="28"/>
          <w:szCs w:val="28"/>
          <w:rtl w:val="0"/>
          <w:lang w:val="en-US"/>
          <w14:textFill>
            <w14:solidFill>
              <w14:schemeClr w14:val="tx1"/>
            </w14:solidFill>
          </w14:textFill>
        </w:rPr>
        <w:t>3</w:t>
      </w:r>
      <w:r>
        <w:rPr>
          <w:rFonts w:ascii="仿宋_GB2312" w:hAnsi="仿宋_GB2312" w:eastAsia="仿宋_GB2312" w:cs="仿宋_GB2312"/>
          <w:color w:val="000000" w:themeColor="text1"/>
          <w:sz w:val="28"/>
          <w:szCs w:val="28"/>
          <w:rtl w:val="0"/>
          <w:lang w:val="zh-TW" w:eastAsia="zh-TW"/>
          <w14:textFill>
            <w14:solidFill>
              <w14:schemeClr w14:val="tx1"/>
            </w14:solidFill>
          </w14:textFill>
        </w:rPr>
        <w:t>：</w:t>
      </w:r>
    </w:p>
    <w:p>
      <w:pPr>
        <w:framePr w:w="0" w:hRule="auto" w:wrap="auto" w:vAnchor="margin" w:hAnchor="text" w:yAlign="inline"/>
        <w:spacing w:line="588" w:lineRule="exact"/>
        <w:jc w:val="center"/>
        <w:rPr>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rtl w:val="0"/>
          <w:lang w:val="zh-TW" w:eastAsia="zh-TW"/>
          <w14:textFill>
            <w14:solidFill>
              <w14:schemeClr w14:val="tx1"/>
            </w14:solidFill>
          </w14:textFill>
        </w:rPr>
        <w:t>宁波市信用修复培训登记表</w:t>
      </w:r>
    </w:p>
    <w:tbl>
      <w:tblPr>
        <w:tblStyle w:val="2"/>
        <w:tblW w:w="850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2269"/>
        <w:gridCol w:w="2976"/>
        <w:gridCol w:w="1418"/>
        <w:gridCol w:w="1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50"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FF0000"/>
                <w:vertAlign w:val="baseline"/>
                <w:rtl w:val="0"/>
                <w:lang w:val="zh-TW" w:eastAsia="zh-TW"/>
                <w14:textFill>
                  <w14:solidFill>
                    <w14:schemeClr w14:val="tx1"/>
                  </w14:solidFill>
                </w14:textFill>
              </w:rPr>
              <w:t>名  称（姓名）</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50"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通信地址</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697"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统一社会信用代</w:t>
            </w:r>
          </w:p>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码</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FF0000"/>
                <w:vertAlign w:val="baseline"/>
                <w:rtl w:val="0"/>
                <w:lang w:val="zh-TW" w:eastAsia="zh-TW"/>
                <w14:textFill>
                  <w14:solidFill>
                    <w14:schemeClr w14:val="tx1"/>
                  </w14:solidFill>
                </w14:textFill>
              </w:rPr>
              <w:t>（身份证号）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法人代表</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766"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经办人联系</w:t>
            </w:r>
          </w:p>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电</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话</w:t>
            </w: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传</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真</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2338"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申请信用修复</w:t>
            </w:r>
          </w:p>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培训原因</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hRule="auto" w:wrap="auto" w:vAnchor="margin" w:hAnchor="text" w:yAlign="inline"/>
              <w:ind w:firstLine="0"/>
              <w:jc w:val="left"/>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p>
          <w:p>
            <w:pPr>
              <w:pStyle w:val="9"/>
              <w:framePr w:w="0" w:hRule="auto" w:wrap="auto" w:vAnchor="margin" w:hAnchor="text" w:yAlign="inline"/>
              <w:ind w:firstLine="0"/>
              <w:jc w:val="left"/>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p>
          <w:p>
            <w:pPr>
              <w:pStyle w:val="9"/>
              <w:framePr w:w="0" w:hRule="auto" w:wrap="auto" w:vAnchor="margin" w:hAnchor="text" w:yAlign="inline"/>
              <w:ind w:left="4480" w:hanging="4480"/>
              <w:jc w:val="left"/>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FF0000"/>
                <w:vertAlign w:val="baseline"/>
                <w:rtl w:val="0"/>
                <w:lang w:val="zh-TW" w:eastAsia="zh-TW"/>
                <w14:textFill>
                  <w14:solidFill>
                    <w14:schemeClr w14:val="tx1"/>
                  </w14:solidFill>
                </w14:textFill>
              </w:rPr>
              <w:t>申请单位（自然人）盖章（签字）</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p>
          <w:p>
            <w:pPr>
              <w:pStyle w:val="9"/>
              <w:framePr w:w="0" w:hRule="auto" w:wrap="auto" w:vAnchor="margin" w:hAnchor="text" w:yAlign="inline"/>
              <w:ind w:left="3360" w:firstLine="980"/>
              <w:jc w:val="left"/>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年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 月</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1888"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培训实施情况</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hRule="auto" w:wrap="auto" w:vAnchor="margin" w:hAnchor="text" w:yAlign="inline"/>
              <w:ind w:firstLine="0"/>
              <w:jc w:val="left"/>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p>
          <w:p>
            <w:pPr>
              <w:pStyle w:val="9"/>
              <w:framePr w:w="0" w:hRule="auto" w:wrap="auto" w:vAnchor="margin" w:hAnchor="text" w:yAlign="inline"/>
              <w:ind w:firstLine="0"/>
              <w:jc w:val="left"/>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pPr>
          </w:p>
          <w:p>
            <w:pPr>
              <w:pStyle w:val="9"/>
              <w:framePr w:w="0" w:hRule="auto" w:wrap="auto" w:vAnchor="margin" w:hAnchor="text" w:yAlign="inline"/>
              <w:ind w:firstLine="0"/>
              <w:jc w:val="left"/>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培训机构（盖章）：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年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 月</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2863"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hRule="auto" w:wrap="auto" w:vAnchor="margin" w:hAnchor="text" w:yAlign="inline"/>
              <w:ind w:firstLine="0"/>
              <w:jc w:val="center"/>
              <w:rPr>
                <w:color w:val="000000" w:themeColor="text1"/>
                <w14:textFill>
                  <w14:solidFill>
                    <w14:schemeClr w14:val="tx1"/>
                  </w14:solidFill>
                </w14:textFill>
              </w:rPr>
            </w:pP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备</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en-US"/>
                <w14:textFill>
                  <w14:solidFill>
                    <w14:schemeClr w14:val="tx1"/>
                  </w14:solidFill>
                </w14:textFill>
              </w:rPr>
              <w:t xml:space="preserve">  </w:t>
            </w:r>
            <w:r>
              <w:rPr>
                <w:rFonts w:ascii="仿宋_GB2312" w:hAnsi="仿宋_GB2312" w:eastAsia="仿宋_GB2312" w:cs="仿宋_GB2312"/>
                <w:caps w:val="0"/>
                <w:smallCaps w:val="0"/>
                <w:strike w:val="0"/>
                <w:dstrike w:val="0"/>
                <w:outline w:val="0"/>
                <w:color w:val="000000" w:themeColor="text1"/>
                <w:spacing w:val="0"/>
                <w:kern w:val="2"/>
                <w:position w:val="0"/>
                <w:sz w:val="28"/>
                <w:szCs w:val="28"/>
                <w:u w:val="none" w:color="000000"/>
                <w:vertAlign w:val="baseline"/>
                <w:rtl w:val="0"/>
                <w:lang w:val="zh-TW" w:eastAsia="zh-TW"/>
                <w14:textFill>
                  <w14:solidFill>
                    <w14:schemeClr w14:val="tx1"/>
                  </w14:solidFill>
                </w14:textFill>
              </w:rPr>
              <w:t>注</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hRule="auto" w:wrap="auto" w:vAnchor="margin" w:hAnchor="text" w:yAlign="inline"/>
              <w:spacing w:line="240" w:lineRule="auto"/>
              <w:ind w:firstLine="0"/>
              <w:jc w:val="left"/>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pP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《国务院办公厅关于加快推进社会信用体系建设 构建以信用为基础的新型监管机制的指导意见》（国办发〔</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2019</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35</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号）规定，失信市场主体在规定期限内纠正失信行为、消除不良影响的，可通过作出信用承诺、完成信用整改、通过信用核查、接受专题培训、提交信用报告、参加公益慈善活动等方式开展信用修复。</w:t>
            </w:r>
          </w:p>
          <w:p>
            <w:pPr>
              <w:pStyle w:val="9"/>
              <w:framePr w:w="0" w:hRule="auto" w:wrap="auto" w:vAnchor="margin" w:hAnchor="text" w:yAlign="inline"/>
              <w:spacing w:line="240" w:lineRule="auto"/>
              <w:ind w:firstLine="0"/>
              <w:jc w:val="left"/>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pPr>
          </w:p>
          <w:p>
            <w:pPr>
              <w:pStyle w:val="9"/>
              <w:framePr w:w="0" w:hRule="auto" w:wrap="auto" w:vAnchor="margin" w:hAnchor="text" w:yAlign="inline"/>
              <w:spacing w:line="240" w:lineRule="auto"/>
              <w:ind w:firstLine="0"/>
              <w:jc w:val="left"/>
              <w:rPr>
                <w:color w:val="000000" w:themeColor="text1"/>
                <w14:textFill>
                  <w14:solidFill>
                    <w14:schemeClr w14:val="tx1"/>
                  </w14:solidFill>
                </w14:textFill>
              </w:rPr>
            </w:pP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《国家发展改革委办公厅、人民银行办公厅关于对失信主体加强信用监管的通知》（发改办财金〔</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2018</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en-US"/>
                <w14:textFill>
                  <w14:solidFill>
                    <w14:schemeClr w14:val="tx1"/>
                  </w14:solidFill>
                </w14:textFill>
              </w:rPr>
              <w:t>893</w:t>
            </w:r>
            <w:r>
              <w:rPr>
                <w:rFonts w:ascii="楷体" w:hAnsi="楷体" w:eastAsia="楷体" w:cs="楷体"/>
                <w:caps w:val="0"/>
                <w:smallCaps w:val="0"/>
                <w:strike w:val="0"/>
                <w:dstrike w:val="0"/>
                <w:outline w:val="0"/>
                <w:color w:val="000000" w:themeColor="text1"/>
                <w:spacing w:val="0"/>
                <w:kern w:val="2"/>
                <w:position w:val="0"/>
                <w:sz w:val="21"/>
                <w:szCs w:val="21"/>
                <w:u w:val="none" w:color="000000"/>
                <w:vertAlign w:val="baseline"/>
                <w:rtl w:val="0"/>
                <w:lang w:val="zh-TW" w:eastAsia="zh-TW"/>
                <w14:textFill>
                  <w14:solidFill>
                    <w14:schemeClr w14:val="tx1"/>
                  </w14:solidFill>
                </w14:textFill>
              </w:rPr>
              <w:t>号）文件规定，为进一步完善失信记录修复机制，鼓励失信主体不断完善自身信用行为，依法履行社会诚信义务，规范经营行为，建立自觉纠错、主动自新的社会鼓励和关爱机制，对于申请信用修复的单位，鼓励参加信用修复培训班。</w:t>
            </w:r>
          </w:p>
        </w:tc>
      </w:tr>
    </w:tbl>
    <w:p>
      <w:pPr>
        <w:framePr w:w="0" w:hRule="auto" w:wrap="auto" w:vAnchor="margin" w:hAnchor="text" w:yAlign="inline"/>
        <w:jc w:val="center"/>
        <w:rPr>
          <w:color w:val="000000" w:themeColor="text1"/>
          <w:sz w:val="44"/>
          <w:szCs w:val="44"/>
          <w14:textFill>
            <w14:solidFill>
              <w14:schemeClr w14:val="tx1"/>
            </w14:solidFill>
          </w14:textFill>
        </w:rPr>
      </w:pPr>
    </w:p>
    <w:p>
      <w:pPr>
        <w:pStyle w:val="9"/>
        <w:framePr w:w="0" w:hRule="auto" w:wrap="auto" w:vAnchor="margin" w:hAnchor="text" w:yAlign="inline"/>
        <w:spacing w:line="240" w:lineRule="auto"/>
        <w:ind w:firstLine="0"/>
        <w:jc w:val="left"/>
        <w:rPr>
          <w:color w:val="000000" w:themeColor="text1"/>
          <w14:textFill>
            <w14:solidFill>
              <w14:schemeClr w14:val="tx1"/>
            </w14:solidFill>
          </w14:textFill>
        </w:rPr>
      </w:pPr>
    </w:p>
    <w:bookmarkEnd w:id="1"/>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00000" w:csb1="00000000"/>
  </w:font>
  <w:font w:name="方正小标宋简体">
    <w:panose1 w:val="02010601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tabs>
          <w:tab w:val="left" w:pos="840"/>
        </w:tabs>
        <w:ind w:left="840" w:hanging="360"/>
      </w:pPr>
      <w:rPr>
        <w:rFonts w:ascii="Times" w:hAnsi="Times" w:eastAsia="Times" w:cs="Times"/>
        <w:position w:val="0"/>
        <w:sz w:val="24"/>
        <w:szCs w:val="24"/>
        <w:lang w:val="zh-TW" w:eastAsia="zh-TW"/>
      </w:rPr>
    </w:lvl>
    <w:lvl w:ilvl="1" w:tentative="0">
      <w:start w:val="1"/>
      <w:numFmt w:val="lowerLetter"/>
      <w:lvlText w:val="%2)"/>
      <w:lvlJc w:val="left"/>
      <w:pPr>
        <w:tabs>
          <w:tab w:val="left" w:pos="1320"/>
        </w:tabs>
        <w:ind w:left="1320" w:hanging="420"/>
      </w:pPr>
      <w:rPr>
        <w:rFonts w:ascii="宋体" w:hAnsi="宋体" w:eastAsia="宋体" w:cs="宋体"/>
        <w:position w:val="0"/>
        <w:sz w:val="24"/>
        <w:szCs w:val="24"/>
        <w:lang w:val="zh-TW" w:eastAsia="zh-TW"/>
      </w:rPr>
    </w:lvl>
    <w:lvl w:ilvl="2" w:tentative="0">
      <w:start w:val="1"/>
      <w:numFmt w:val="lowerRoman"/>
      <w:lvlText w:val="%3."/>
      <w:lvlJc w:val="left"/>
      <w:pPr>
        <w:tabs>
          <w:tab w:val="left" w:pos="1740"/>
        </w:tabs>
        <w:ind w:left="1740" w:hanging="536"/>
      </w:pPr>
      <w:rPr>
        <w:rFonts w:ascii="宋体" w:hAnsi="宋体" w:eastAsia="宋体" w:cs="宋体"/>
        <w:position w:val="0"/>
        <w:sz w:val="24"/>
        <w:szCs w:val="24"/>
        <w:lang w:val="zh-TW" w:eastAsia="zh-TW"/>
      </w:rPr>
    </w:lvl>
    <w:lvl w:ilvl="3" w:tentative="0">
      <w:start w:val="1"/>
      <w:numFmt w:val="decimal"/>
      <w:lvlText w:val="%4."/>
      <w:lvlJc w:val="left"/>
      <w:pPr>
        <w:tabs>
          <w:tab w:val="left" w:pos="2160"/>
        </w:tabs>
        <w:ind w:left="2160" w:hanging="420"/>
      </w:pPr>
      <w:rPr>
        <w:rFonts w:ascii="宋体" w:hAnsi="宋体" w:eastAsia="宋体" w:cs="宋体"/>
        <w:position w:val="0"/>
        <w:sz w:val="24"/>
        <w:szCs w:val="24"/>
        <w:lang w:val="zh-TW" w:eastAsia="zh-TW"/>
      </w:rPr>
    </w:lvl>
    <w:lvl w:ilvl="4" w:tentative="0">
      <w:start w:val="1"/>
      <w:numFmt w:val="lowerLetter"/>
      <w:lvlText w:val="%5)"/>
      <w:lvlJc w:val="left"/>
      <w:pPr>
        <w:tabs>
          <w:tab w:val="left" w:pos="2580"/>
        </w:tabs>
        <w:ind w:left="2580" w:hanging="420"/>
      </w:pPr>
      <w:rPr>
        <w:rFonts w:ascii="宋体" w:hAnsi="宋体" w:eastAsia="宋体" w:cs="宋体"/>
        <w:position w:val="0"/>
        <w:sz w:val="24"/>
        <w:szCs w:val="24"/>
        <w:lang w:val="zh-TW" w:eastAsia="zh-TW"/>
      </w:rPr>
    </w:lvl>
    <w:lvl w:ilvl="5" w:tentative="0">
      <w:start w:val="1"/>
      <w:numFmt w:val="lowerRoman"/>
      <w:lvlText w:val="%6."/>
      <w:lvlJc w:val="left"/>
      <w:pPr>
        <w:tabs>
          <w:tab w:val="left" w:pos="3000"/>
        </w:tabs>
        <w:ind w:left="3000" w:hanging="536"/>
      </w:pPr>
      <w:rPr>
        <w:rFonts w:ascii="宋体" w:hAnsi="宋体" w:eastAsia="宋体" w:cs="宋体"/>
        <w:position w:val="0"/>
        <w:sz w:val="24"/>
        <w:szCs w:val="24"/>
        <w:lang w:val="zh-TW" w:eastAsia="zh-TW"/>
      </w:rPr>
    </w:lvl>
    <w:lvl w:ilvl="6" w:tentative="0">
      <w:start w:val="1"/>
      <w:numFmt w:val="decimal"/>
      <w:lvlText w:val="%7."/>
      <w:lvlJc w:val="left"/>
      <w:pPr>
        <w:tabs>
          <w:tab w:val="left" w:pos="3420"/>
        </w:tabs>
        <w:ind w:left="3420" w:hanging="420"/>
      </w:pPr>
      <w:rPr>
        <w:rFonts w:ascii="宋体" w:hAnsi="宋体" w:eastAsia="宋体" w:cs="宋体"/>
        <w:position w:val="0"/>
        <w:sz w:val="24"/>
        <w:szCs w:val="24"/>
        <w:lang w:val="zh-TW" w:eastAsia="zh-TW"/>
      </w:rPr>
    </w:lvl>
    <w:lvl w:ilvl="7" w:tentative="0">
      <w:start w:val="1"/>
      <w:numFmt w:val="lowerLetter"/>
      <w:lvlText w:val="%8)"/>
      <w:lvlJc w:val="left"/>
      <w:pPr>
        <w:tabs>
          <w:tab w:val="left" w:pos="3840"/>
        </w:tabs>
        <w:ind w:left="3840" w:hanging="420"/>
      </w:pPr>
      <w:rPr>
        <w:rFonts w:ascii="宋体" w:hAnsi="宋体" w:eastAsia="宋体" w:cs="宋体"/>
        <w:position w:val="0"/>
        <w:sz w:val="24"/>
        <w:szCs w:val="24"/>
        <w:lang w:val="zh-TW" w:eastAsia="zh-TW"/>
      </w:rPr>
    </w:lvl>
    <w:lvl w:ilvl="8" w:tentative="0">
      <w:start w:val="1"/>
      <w:numFmt w:val="lowerRoman"/>
      <w:lvlText w:val="%9."/>
      <w:lvlJc w:val="left"/>
      <w:pPr>
        <w:tabs>
          <w:tab w:val="left" w:pos="4260"/>
        </w:tabs>
        <w:ind w:left="4260" w:hanging="536"/>
      </w:pPr>
      <w:rPr>
        <w:rFonts w:ascii="宋体" w:hAnsi="宋体" w:eastAsia="宋体" w:cs="宋体"/>
        <w:position w:val="0"/>
        <w:sz w:val="24"/>
        <w:szCs w:val="24"/>
        <w:lang w:val="zh-TW" w:eastAsia="zh-TW"/>
      </w:rPr>
    </w:lvl>
  </w:abstractNum>
  <w:abstractNum w:abstractNumId="1">
    <w:nsid w:val="0053208E"/>
    <w:multiLevelType w:val="multilevel"/>
    <w:tmpl w:val="0053208E"/>
    <w:lvl w:ilvl="0" w:tentative="0">
      <w:start w:val="1"/>
      <w:numFmt w:val="decimal"/>
      <w:lvlText w:val="%1."/>
      <w:lvlJc w:val="left"/>
      <w:pPr>
        <w:tabs>
          <w:tab w:val="left" w:pos="840"/>
        </w:tabs>
        <w:ind w:left="840" w:hanging="360"/>
      </w:pPr>
      <w:rPr>
        <w:rFonts w:ascii="Times" w:hAnsi="Times" w:eastAsia="Times" w:cs="Times"/>
        <w:position w:val="0"/>
        <w:sz w:val="24"/>
        <w:szCs w:val="24"/>
        <w:lang w:val="zh-TW" w:eastAsia="zh-TW"/>
      </w:rPr>
    </w:lvl>
    <w:lvl w:ilvl="1" w:tentative="0">
      <w:start w:val="1"/>
      <w:numFmt w:val="lowerLetter"/>
      <w:lvlText w:val="%2)"/>
      <w:lvlJc w:val="left"/>
      <w:pPr>
        <w:tabs>
          <w:tab w:val="left" w:pos="1320"/>
        </w:tabs>
        <w:ind w:left="1320" w:hanging="420"/>
      </w:pPr>
      <w:rPr>
        <w:rFonts w:ascii="宋体" w:hAnsi="宋体" w:eastAsia="宋体" w:cs="宋体"/>
        <w:position w:val="0"/>
        <w:sz w:val="24"/>
        <w:szCs w:val="24"/>
        <w:lang w:val="zh-TW" w:eastAsia="zh-TW"/>
      </w:rPr>
    </w:lvl>
    <w:lvl w:ilvl="2" w:tentative="0">
      <w:start w:val="1"/>
      <w:numFmt w:val="lowerRoman"/>
      <w:lvlText w:val="%3."/>
      <w:lvlJc w:val="left"/>
      <w:pPr>
        <w:tabs>
          <w:tab w:val="left" w:pos="1740"/>
        </w:tabs>
        <w:ind w:left="1740" w:hanging="536"/>
      </w:pPr>
      <w:rPr>
        <w:rFonts w:ascii="宋体" w:hAnsi="宋体" w:eastAsia="宋体" w:cs="宋体"/>
        <w:position w:val="0"/>
        <w:sz w:val="24"/>
        <w:szCs w:val="24"/>
        <w:lang w:val="zh-TW" w:eastAsia="zh-TW"/>
      </w:rPr>
    </w:lvl>
    <w:lvl w:ilvl="3" w:tentative="0">
      <w:start w:val="1"/>
      <w:numFmt w:val="decimal"/>
      <w:lvlText w:val="%4."/>
      <w:lvlJc w:val="left"/>
      <w:pPr>
        <w:tabs>
          <w:tab w:val="left" w:pos="2160"/>
        </w:tabs>
        <w:ind w:left="2160" w:hanging="420"/>
      </w:pPr>
      <w:rPr>
        <w:rFonts w:ascii="宋体" w:hAnsi="宋体" w:eastAsia="宋体" w:cs="宋体"/>
        <w:position w:val="0"/>
        <w:sz w:val="24"/>
        <w:szCs w:val="24"/>
        <w:lang w:val="zh-TW" w:eastAsia="zh-TW"/>
      </w:rPr>
    </w:lvl>
    <w:lvl w:ilvl="4" w:tentative="0">
      <w:start w:val="1"/>
      <w:numFmt w:val="lowerLetter"/>
      <w:lvlText w:val="%5)"/>
      <w:lvlJc w:val="left"/>
      <w:pPr>
        <w:tabs>
          <w:tab w:val="left" w:pos="2580"/>
        </w:tabs>
        <w:ind w:left="2580" w:hanging="420"/>
      </w:pPr>
      <w:rPr>
        <w:rFonts w:ascii="宋体" w:hAnsi="宋体" w:eastAsia="宋体" w:cs="宋体"/>
        <w:position w:val="0"/>
        <w:sz w:val="24"/>
        <w:szCs w:val="24"/>
        <w:lang w:val="zh-TW" w:eastAsia="zh-TW"/>
      </w:rPr>
    </w:lvl>
    <w:lvl w:ilvl="5" w:tentative="0">
      <w:start w:val="1"/>
      <w:numFmt w:val="lowerRoman"/>
      <w:lvlText w:val="%6."/>
      <w:lvlJc w:val="left"/>
      <w:pPr>
        <w:tabs>
          <w:tab w:val="left" w:pos="3000"/>
        </w:tabs>
        <w:ind w:left="3000" w:hanging="536"/>
      </w:pPr>
      <w:rPr>
        <w:rFonts w:ascii="宋体" w:hAnsi="宋体" w:eastAsia="宋体" w:cs="宋体"/>
        <w:position w:val="0"/>
        <w:sz w:val="24"/>
        <w:szCs w:val="24"/>
        <w:lang w:val="zh-TW" w:eastAsia="zh-TW"/>
      </w:rPr>
    </w:lvl>
    <w:lvl w:ilvl="6" w:tentative="0">
      <w:start w:val="1"/>
      <w:numFmt w:val="decimal"/>
      <w:lvlText w:val="%7."/>
      <w:lvlJc w:val="left"/>
      <w:pPr>
        <w:tabs>
          <w:tab w:val="left" w:pos="3420"/>
        </w:tabs>
        <w:ind w:left="3420" w:hanging="420"/>
      </w:pPr>
      <w:rPr>
        <w:rFonts w:ascii="宋体" w:hAnsi="宋体" w:eastAsia="宋体" w:cs="宋体"/>
        <w:position w:val="0"/>
        <w:sz w:val="24"/>
        <w:szCs w:val="24"/>
        <w:lang w:val="zh-TW" w:eastAsia="zh-TW"/>
      </w:rPr>
    </w:lvl>
    <w:lvl w:ilvl="7" w:tentative="0">
      <w:start w:val="1"/>
      <w:numFmt w:val="lowerLetter"/>
      <w:lvlText w:val="%8)"/>
      <w:lvlJc w:val="left"/>
      <w:pPr>
        <w:tabs>
          <w:tab w:val="left" w:pos="3840"/>
        </w:tabs>
        <w:ind w:left="3840" w:hanging="420"/>
      </w:pPr>
      <w:rPr>
        <w:rFonts w:ascii="宋体" w:hAnsi="宋体" w:eastAsia="宋体" w:cs="宋体"/>
        <w:position w:val="0"/>
        <w:sz w:val="24"/>
        <w:szCs w:val="24"/>
        <w:lang w:val="zh-TW" w:eastAsia="zh-TW"/>
      </w:rPr>
    </w:lvl>
    <w:lvl w:ilvl="8" w:tentative="0">
      <w:start w:val="1"/>
      <w:numFmt w:val="lowerRoman"/>
      <w:lvlText w:val="%9."/>
      <w:lvlJc w:val="left"/>
      <w:pPr>
        <w:tabs>
          <w:tab w:val="left" w:pos="4260"/>
        </w:tabs>
        <w:ind w:left="4260" w:hanging="536"/>
      </w:pPr>
      <w:rPr>
        <w:rFonts w:ascii="宋体" w:hAnsi="宋体" w:eastAsia="宋体" w:cs="宋体"/>
        <w:position w:val="0"/>
        <w:sz w:val="24"/>
        <w:szCs w:val="24"/>
        <w:lang w:val="zh-TW" w:eastAsia="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5BBE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eastAsia="en-US" w:bidi="ar-SA"/>
    </w:rPr>
  </w:style>
  <w:style w:type="character" w:default="1" w:styleId="3">
    <w:name w:val="Default Paragraph Font"/>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u w:val="single"/>
    </w:rPr>
  </w:style>
  <w:style w:type="table" w:customStyle="1" w:styleId="5">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rPr>
  </w:style>
  <w:style w:type="paragraph" w:customStyle="1" w:styleId="7">
    <w:name w:val="样式1【标准】"/>
    <w:uiPriority w:val="0"/>
    <w:pPr>
      <w:keepNext/>
      <w:keepLines/>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left" w:pos="6771"/>
      </w:tabs>
      <w:suppressAutoHyphens w:val="0"/>
      <w:bidi w:val="0"/>
      <w:spacing w:before="340" w:beforeAutospacing="0" w:after="330" w:afterAutospacing="0" w:line="360" w:lineRule="auto"/>
      <w:ind w:left="0" w:right="0" w:firstLine="723"/>
      <w:jc w:val="center"/>
      <w:outlineLvl w:val="0"/>
    </w:pPr>
    <w:rPr>
      <w:rFonts w:hint="eastAsia" w:ascii="Arial Unicode MS" w:hAnsi="Arial Unicode MS" w:eastAsia="Times New Roman" w:cs="Arial Unicode MS"/>
      <w:b/>
      <w:bCs/>
      <w:color w:val="000000"/>
      <w:spacing w:val="0"/>
      <w:w w:val="100"/>
      <w:kern w:val="24"/>
      <w:position w:val="0"/>
      <w:sz w:val="36"/>
      <w:szCs w:val="36"/>
      <w:u w:val="none" w:color="000000"/>
      <w:vertAlign w:val="baseline"/>
      <w:lang w:val="en-US"/>
    </w:rPr>
  </w:style>
  <w:style w:type="paragraph" w:styleId="8">
    <w:name w:val="List Paragraph"/>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customStyle="1" w:styleId="9">
    <w:name w:val="正文正文"/>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480"/>
      <w:jc w:val="both"/>
      <w:outlineLvl w:val="9"/>
    </w:pPr>
    <w:rPr>
      <w:rFonts w:ascii="宋体" w:hAnsi="宋体" w:eastAsia="宋体" w:cs="宋体"/>
      <w:color w:val="000000"/>
      <w:spacing w:val="0"/>
      <w:w w:val="100"/>
      <w:kern w:val="2"/>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2019-12-05T10:03:22Z</dcterms:created>
  <dc:creator>leo</dc:creator>
  <cp:lastModifiedBy>星期八</cp:lastModifiedBy>
  <dcterms:modified xsi:type="dcterms:W3CDTF">2019-12-05T10:11:21Z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