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 w:eastAsia="zh-CN" w:bidi="ar"/>
        </w:rPr>
        <w:t>宁波市园林式居住区（单位）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新魏" w:cs="Times New Roman"/>
          <w:spacing w:val="-2"/>
          <w:kern w:val="0"/>
          <w:sz w:val="56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 w:eastAsia="zh-CN" w:bidi="ar"/>
        </w:rPr>
        <w:t>复审情况表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790" w:firstLineChars="25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绿化行政主管部门：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/>
        <w:jc w:val="center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717" w:firstLineChars="227"/>
        <w:jc w:val="both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 xml:space="preserve">报 送 日 期 ： 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新魏" w:cs="Times New Roman"/>
          <w:b/>
          <w:bCs/>
          <w:spacing w:val="-2"/>
          <w:kern w:val="0"/>
          <w:sz w:val="36"/>
          <w:szCs w:val="21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2"/>
          <w:kern w:val="0"/>
          <w:sz w:val="36"/>
          <w:szCs w:val="21"/>
          <w:lang w:val="en-US" w:eastAsia="zh-CN" w:bidi="ar"/>
        </w:rPr>
        <w:t>宁波市城区绿化委员会办公室印制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pStyle w:val="2"/>
        <w:rPr>
          <w:rFonts w:hint="default" w:ascii="Calibri" w:hAnsi="Calibri" w:eastAsia="宋体" w:cs="Times New Roman"/>
          <w:spacing w:val="0"/>
          <w:kern w:val="2"/>
          <w:sz w:val="21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b/>
          <w:bCs/>
          <w:spacing w:val="-2"/>
          <w:kern w:val="0"/>
          <w:sz w:val="44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kern w:val="0"/>
          <w:sz w:val="44"/>
          <w:szCs w:val="21"/>
          <w:lang w:val="en-US" w:eastAsia="zh-CN" w:bidi="ar"/>
        </w:rPr>
        <w:t>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29"/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一．本表由辖区绿化管理部门填报，一式两份（市、区绿化管理部门各一份）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29"/>
        <w:jc w:val="both"/>
        <w:rPr>
          <w:rFonts w:hint="default" w:ascii="Times New Roman" w:hAnsi="Times New Roman" w:eastAsia="宋体" w:cs="Times New Roman"/>
          <w:spacing w:val="-2"/>
          <w:kern w:val="0"/>
          <w:sz w:val="28"/>
          <w:szCs w:val="21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二．本表必须如实填写。</w:t>
      </w:r>
    </w:p>
    <w:p>
      <w:r>
        <w:rPr>
          <w:rFonts w:hint="default" w:ascii="Times New Roman" w:hAnsi="Times New Roman" w:eastAsia="楷体_GB2312" w:cs="Times New Roman"/>
          <w:spacing w:val="-2"/>
          <w:sz w:val="28"/>
          <w:szCs w:val="21"/>
          <w:lang w:val="en-US" w:eastAsia="zh-CN" w:bidi="ar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方正魏碑_GBK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09C1"/>
    <w:rsid w:val="67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2024-04-26T09:16:00Z</dcterms:created>
  <dc:creator>nbzjj</dc:creator>
  <cp:lastModifiedBy>nbzjj</cp:lastModifiedBy>
  <dcterms:modified xsi:type="dcterms:W3CDTF">2024-04-26T09:19:14Z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